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F37A5" w14:textId="77777777" w:rsidR="00EB6843" w:rsidRDefault="00EB6843" w:rsidP="00EB6843">
      <w:pPr>
        <w:rPr>
          <w:b/>
          <w:bCs/>
          <w:color w:val="000000" w:themeColor="text1"/>
        </w:rPr>
      </w:pPr>
    </w:p>
    <w:p w14:paraId="599914BE" w14:textId="5BAC1EE7" w:rsidR="00EB6843" w:rsidRDefault="00D7314F" w:rsidP="00EB6843">
      <w:pPr>
        <w:rPr>
          <w:b/>
          <w:bCs/>
          <w:color w:val="000000" w:themeColor="text1"/>
        </w:rPr>
      </w:pPr>
      <w:r>
        <w:rPr>
          <w:rStyle w:val="TextkomenteChar"/>
          <w:noProof/>
        </w:rPr>
        <w:drawing>
          <wp:inline distT="0" distB="0" distL="0" distR="0" wp14:anchorId="752A7C06" wp14:editId="79E4F8E6">
            <wp:extent cx="1440000" cy="522000"/>
            <wp:effectExtent l="0" t="0" r="0" b="0"/>
            <wp:docPr id="1073741825" name="officeArt object" descr="eman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man_logo_RGB.png" descr="eman_logo_RGB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D7D9D6" w14:textId="77777777" w:rsidR="00EB6843" w:rsidRDefault="00EB6843" w:rsidP="00EB6843">
      <w:pPr>
        <w:rPr>
          <w:b/>
          <w:bCs/>
          <w:color w:val="000000" w:themeColor="text1"/>
        </w:rPr>
      </w:pPr>
    </w:p>
    <w:p w14:paraId="3D0717A2" w14:textId="77777777" w:rsidR="00EB6843" w:rsidRDefault="00EB6843" w:rsidP="00EB6843">
      <w:pPr>
        <w:rPr>
          <w:b/>
          <w:bCs/>
          <w:color w:val="000000" w:themeColor="text1"/>
        </w:rPr>
      </w:pPr>
    </w:p>
    <w:p w14:paraId="29F98837" w14:textId="54226DD4" w:rsidR="00F14BF4" w:rsidRPr="00EB6843" w:rsidRDefault="00F14BF4" w:rsidP="00EB6843">
      <w:pPr>
        <w:rPr>
          <w:b/>
          <w:bCs/>
          <w:color w:val="000000" w:themeColor="text1"/>
        </w:rPr>
      </w:pPr>
      <w:r w:rsidRPr="00EB6843">
        <w:rPr>
          <w:b/>
          <w:bCs/>
          <w:color w:val="000000" w:themeColor="text1"/>
        </w:rPr>
        <w:t>Aktuální zpráva č. 1/2021</w:t>
      </w:r>
    </w:p>
    <w:p w14:paraId="4A50BDDD" w14:textId="77777777" w:rsidR="00F14BF4" w:rsidRPr="00EB6843" w:rsidRDefault="00F14BF4" w:rsidP="00F14BF4">
      <w:pPr>
        <w:rPr>
          <w:b/>
          <w:bCs/>
          <w:color w:val="000000" w:themeColor="text1"/>
          <w:sz w:val="36"/>
          <w:szCs w:val="36"/>
        </w:rPr>
      </w:pPr>
    </w:p>
    <w:p w14:paraId="77506230" w14:textId="1690A566" w:rsidR="00CB60E5" w:rsidRPr="00EB6843" w:rsidRDefault="004607C3" w:rsidP="00F14BF4">
      <w:pPr>
        <w:rPr>
          <w:b/>
          <w:bCs/>
          <w:color w:val="000000" w:themeColor="text1"/>
          <w:sz w:val="40"/>
          <w:szCs w:val="40"/>
        </w:rPr>
      </w:pPr>
      <w:proofErr w:type="spellStart"/>
      <w:r w:rsidRPr="00EB6843">
        <w:rPr>
          <w:b/>
          <w:bCs/>
          <w:color w:val="000000" w:themeColor="text1"/>
          <w:sz w:val="40"/>
          <w:szCs w:val="40"/>
        </w:rPr>
        <w:t>eMan</w:t>
      </w:r>
      <w:proofErr w:type="spellEnd"/>
      <w:r w:rsidRPr="00EB6843">
        <w:rPr>
          <w:b/>
          <w:bCs/>
          <w:color w:val="000000" w:themeColor="text1"/>
          <w:sz w:val="40"/>
          <w:szCs w:val="40"/>
        </w:rPr>
        <w:t xml:space="preserve"> hlásí obrat přes 175 milionů korun </w:t>
      </w:r>
    </w:p>
    <w:p w14:paraId="37AAC2F2" w14:textId="2D05A158" w:rsidR="00F14BF4" w:rsidRPr="00EB6843" w:rsidRDefault="00F14BF4" w:rsidP="00F14BF4">
      <w:pPr>
        <w:rPr>
          <w:b/>
          <w:bCs/>
          <w:color w:val="000000" w:themeColor="text1"/>
        </w:rPr>
      </w:pPr>
    </w:p>
    <w:p w14:paraId="4C0B883B" w14:textId="62FF897E" w:rsidR="00F14BF4" w:rsidRPr="00EB6843" w:rsidRDefault="00F14BF4" w:rsidP="00EB6843">
      <w:pPr>
        <w:rPr>
          <w:b/>
          <w:bCs/>
          <w:i/>
          <w:iCs/>
          <w:color w:val="000000" w:themeColor="text1"/>
        </w:rPr>
      </w:pPr>
      <w:r w:rsidRPr="00EB6843">
        <w:rPr>
          <w:b/>
          <w:bCs/>
          <w:i/>
          <w:iCs/>
          <w:color w:val="000000" w:themeColor="text1"/>
        </w:rPr>
        <w:t>Vnitřní informace</w:t>
      </w:r>
    </w:p>
    <w:p w14:paraId="0136498A" w14:textId="1AAFE138" w:rsidR="00CB60E5" w:rsidRPr="00EB6843" w:rsidRDefault="007B2941" w:rsidP="00CB60E5">
      <w:pPr>
        <w:jc w:val="center"/>
        <w:rPr>
          <w:b/>
          <w:bCs/>
          <w:color w:val="000000" w:themeColor="text1"/>
        </w:rPr>
      </w:pPr>
    </w:p>
    <w:p w14:paraId="410F7469" w14:textId="01F41807" w:rsidR="00772C56" w:rsidRPr="00EB6843" w:rsidRDefault="004607C3" w:rsidP="00CB60E5">
      <w:pPr>
        <w:jc w:val="both"/>
        <w:rPr>
          <w:b/>
          <w:bCs/>
          <w:color w:val="000000" w:themeColor="text1"/>
        </w:rPr>
      </w:pPr>
      <w:r w:rsidRPr="00EB6843">
        <w:rPr>
          <w:b/>
          <w:bCs/>
          <w:color w:val="000000" w:themeColor="text1"/>
        </w:rPr>
        <w:t xml:space="preserve">Přes složitý rok 2020 potvrdila česká IT firma </w:t>
      </w:r>
      <w:proofErr w:type="spellStart"/>
      <w:r w:rsidRPr="00EB6843">
        <w:rPr>
          <w:b/>
          <w:bCs/>
          <w:color w:val="000000" w:themeColor="text1"/>
        </w:rPr>
        <w:t>eMan</w:t>
      </w:r>
      <w:proofErr w:type="spellEnd"/>
      <w:r w:rsidRPr="00EB6843">
        <w:rPr>
          <w:b/>
          <w:bCs/>
          <w:color w:val="000000" w:themeColor="text1"/>
        </w:rPr>
        <w:t>, že softwarovým společnostem se v krizi daří. Po srpnovém úspěšném vstupu na pražskou burzu potvrdila své ambice a hlásí nejlepší hospodářské výsledky ve své historii. Ty poprvé přesáhly hranici 170 milionů korun.</w:t>
      </w:r>
    </w:p>
    <w:p w14:paraId="41AD9B1C" w14:textId="3C2460B5" w:rsidR="00CB60E5" w:rsidRPr="00EB6843" w:rsidRDefault="007B2941" w:rsidP="00CB60E5">
      <w:pPr>
        <w:jc w:val="both"/>
        <w:rPr>
          <w:b/>
          <w:bCs/>
          <w:color w:val="000000" w:themeColor="text1"/>
        </w:rPr>
      </w:pPr>
    </w:p>
    <w:p w14:paraId="5A9EC9EE" w14:textId="6745F82D" w:rsidR="00CB60E5" w:rsidRPr="00EB6843" w:rsidRDefault="004607C3" w:rsidP="00CB60E5">
      <w:pPr>
        <w:jc w:val="both"/>
        <w:rPr>
          <w:color w:val="000000" w:themeColor="text1"/>
        </w:rPr>
      </w:pPr>
      <w:r w:rsidRPr="00EB6843">
        <w:rPr>
          <w:i/>
          <w:iCs/>
          <w:color w:val="000000" w:themeColor="text1"/>
        </w:rPr>
        <w:t xml:space="preserve">Praha, Česká republika, 11. února </w:t>
      </w:r>
      <w:proofErr w:type="gramStart"/>
      <w:r w:rsidRPr="00EB6843">
        <w:rPr>
          <w:i/>
          <w:iCs/>
          <w:color w:val="000000" w:themeColor="text1"/>
        </w:rPr>
        <w:t xml:space="preserve">2021 </w:t>
      </w:r>
      <w:r w:rsidRPr="00EB6843">
        <w:rPr>
          <w:color w:val="000000" w:themeColor="text1"/>
        </w:rPr>
        <w:t>– O</w:t>
      </w:r>
      <w:proofErr w:type="gramEnd"/>
      <w:r w:rsidRPr="00EB6843">
        <w:rPr>
          <w:color w:val="000000" w:themeColor="text1"/>
        </w:rPr>
        <w:t xml:space="preserve"> pět milionů korun – o tolik </w:t>
      </w:r>
      <w:proofErr w:type="spellStart"/>
      <w:r w:rsidRPr="00EB6843">
        <w:rPr>
          <w:color w:val="000000" w:themeColor="text1"/>
        </w:rPr>
        <w:t>eMan</w:t>
      </w:r>
      <w:proofErr w:type="spellEnd"/>
      <w:r w:rsidRPr="00EB6843">
        <w:rPr>
          <w:color w:val="000000" w:themeColor="text1"/>
        </w:rPr>
        <w:t xml:space="preserve"> přesáhl </w:t>
      </w:r>
      <w:r w:rsidR="0095517E" w:rsidRPr="00EB6843">
        <w:rPr>
          <w:color w:val="000000" w:themeColor="text1"/>
        </w:rPr>
        <w:t>svůj původní plán obratu z</w:t>
      </w:r>
      <w:r w:rsidRPr="00EB6843">
        <w:rPr>
          <w:color w:val="000000" w:themeColor="text1"/>
        </w:rPr>
        <w:t xml:space="preserve">a rok 2020. Výsledných 175,3 milionů korun tak bylo nejvyšší číslo v historii firmy. Roli hraje několik faktorů. K těm nejdůležitějším patří, že kvůli současné </w:t>
      </w:r>
      <w:proofErr w:type="spellStart"/>
      <w:r w:rsidRPr="00EB6843">
        <w:rPr>
          <w:color w:val="000000" w:themeColor="text1"/>
        </w:rPr>
        <w:t>koronavirové</w:t>
      </w:r>
      <w:proofErr w:type="spellEnd"/>
      <w:r w:rsidRPr="00EB6843">
        <w:rPr>
          <w:color w:val="000000" w:themeColor="text1"/>
        </w:rPr>
        <w:t xml:space="preserve"> pandemii roste zájem o digitalizaci firem, na kterém se ani letos nic nezmění.</w:t>
      </w:r>
    </w:p>
    <w:p w14:paraId="4436C089" w14:textId="03852D27" w:rsidR="00CB60E5" w:rsidRPr="00EB6843" w:rsidRDefault="007B2941" w:rsidP="00CB60E5">
      <w:pPr>
        <w:jc w:val="both"/>
        <w:rPr>
          <w:color w:val="000000" w:themeColor="text1"/>
        </w:rPr>
      </w:pPr>
    </w:p>
    <w:p w14:paraId="2721DB6E" w14:textId="1C473548" w:rsidR="00CB60E5" w:rsidRPr="00EB6843" w:rsidRDefault="004607C3" w:rsidP="00CB60E5">
      <w:pPr>
        <w:jc w:val="both"/>
        <w:rPr>
          <w:color w:val="000000" w:themeColor="text1"/>
        </w:rPr>
      </w:pPr>
      <w:r w:rsidRPr="00EB6843">
        <w:rPr>
          <w:i/>
          <w:iCs/>
          <w:color w:val="000000" w:themeColor="text1"/>
        </w:rPr>
        <w:t>„</w:t>
      </w:r>
      <w:proofErr w:type="spellStart"/>
      <w:r w:rsidRPr="00EB6843">
        <w:rPr>
          <w:i/>
          <w:iCs/>
          <w:color w:val="000000" w:themeColor="text1"/>
        </w:rPr>
        <w:t>Koronavirus</w:t>
      </w:r>
      <w:proofErr w:type="spellEnd"/>
      <w:r w:rsidRPr="00EB6843">
        <w:rPr>
          <w:i/>
          <w:iCs/>
          <w:color w:val="000000" w:themeColor="text1"/>
        </w:rPr>
        <w:t xml:space="preserve"> otřásl celosvětovou ekonomikou způsobem, jaký si dovedl představit jen málokdo z nás. Segment IT je ale všeobecně považován za jednoho z </w:t>
      </w:r>
      <w:r w:rsidR="009E3E2C" w:rsidRPr="009E3E2C">
        <w:rPr>
          <w:i/>
          <w:iCs/>
          <w:color w:val="000000" w:themeColor="text1"/>
        </w:rPr>
        <w:t>‚</w:t>
      </w:r>
      <w:r w:rsidRPr="00EB6843">
        <w:rPr>
          <w:i/>
          <w:iCs/>
          <w:color w:val="000000" w:themeColor="text1"/>
        </w:rPr>
        <w:t>vítězů</w:t>
      </w:r>
      <w:r w:rsidR="009E3E2C" w:rsidRPr="009E3E2C">
        <w:rPr>
          <w:i/>
          <w:iCs/>
          <w:color w:val="000000" w:themeColor="text1"/>
        </w:rPr>
        <w:t>‘</w:t>
      </w:r>
      <w:r w:rsidRPr="00EB6843">
        <w:rPr>
          <w:i/>
          <w:iCs/>
          <w:color w:val="000000" w:themeColor="text1"/>
        </w:rPr>
        <w:t xml:space="preserve"> tohoto </w:t>
      </w:r>
      <w:r w:rsidR="0095517E" w:rsidRPr="00EB6843">
        <w:rPr>
          <w:i/>
          <w:iCs/>
          <w:color w:val="000000" w:themeColor="text1"/>
        </w:rPr>
        <w:t>složitého</w:t>
      </w:r>
      <w:r w:rsidRPr="00EB6843">
        <w:rPr>
          <w:i/>
          <w:iCs/>
          <w:color w:val="000000" w:themeColor="text1"/>
        </w:rPr>
        <w:t xml:space="preserve"> období. Společnosti si právě v této situaci uvědomily důležitost </w:t>
      </w:r>
      <w:r w:rsidRPr="00EB6843">
        <w:rPr>
          <w:i/>
          <w:color w:val="000000" w:themeColor="text1"/>
        </w:rPr>
        <w:t>digitalizace</w:t>
      </w:r>
      <w:r w:rsidRPr="00EB6843">
        <w:rPr>
          <w:i/>
          <w:iCs/>
          <w:color w:val="000000" w:themeColor="text1"/>
        </w:rPr>
        <w:t>, a díky tomu i přirozeně rostl zájem o naše služby,“</w:t>
      </w:r>
      <w:r w:rsidRPr="00EB6843">
        <w:rPr>
          <w:color w:val="000000" w:themeColor="text1"/>
        </w:rPr>
        <w:t xml:space="preserve"> komentuje Jiří Horyna, výkonný ředitel společnosti </w:t>
      </w:r>
      <w:proofErr w:type="spellStart"/>
      <w:r w:rsidRPr="00EB6843">
        <w:rPr>
          <w:color w:val="000000" w:themeColor="text1"/>
        </w:rPr>
        <w:t>eMan</w:t>
      </w:r>
      <w:proofErr w:type="spellEnd"/>
      <w:r w:rsidRPr="00EB6843">
        <w:rPr>
          <w:color w:val="000000" w:themeColor="text1"/>
        </w:rPr>
        <w:t>.</w:t>
      </w:r>
    </w:p>
    <w:p w14:paraId="08AF6CD5" w14:textId="4CEEEC63" w:rsidR="006D511E" w:rsidRPr="00EB6843" w:rsidRDefault="007B2941" w:rsidP="00CB60E5">
      <w:pPr>
        <w:jc w:val="both"/>
        <w:rPr>
          <w:color w:val="000000" w:themeColor="text1"/>
        </w:rPr>
      </w:pPr>
    </w:p>
    <w:p w14:paraId="04EF76F9" w14:textId="3551F276" w:rsidR="006D511E" w:rsidRPr="00EB6843" w:rsidRDefault="004607C3" w:rsidP="00CB60E5">
      <w:pPr>
        <w:jc w:val="both"/>
        <w:rPr>
          <w:b/>
          <w:bCs/>
          <w:color w:val="000000" w:themeColor="text1"/>
        </w:rPr>
      </w:pPr>
      <w:r w:rsidRPr="00EB6843">
        <w:rPr>
          <w:b/>
          <w:bCs/>
          <w:color w:val="000000" w:themeColor="text1"/>
        </w:rPr>
        <w:t>Dařilo se ve všech ukazatelích</w:t>
      </w:r>
    </w:p>
    <w:p w14:paraId="107A8AA3" w14:textId="48254B15" w:rsidR="006D511E" w:rsidRPr="00EB6843" w:rsidRDefault="007B2941" w:rsidP="00CB60E5">
      <w:pPr>
        <w:jc w:val="both"/>
        <w:rPr>
          <w:color w:val="000000" w:themeColor="text1"/>
        </w:rPr>
      </w:pPr>
    </w:p>
    <w:p w14:paraId="732FEA99" w14:textId="72D3C5AC" w:rsidR="006D511E" w:rsidRPr="00EB6843" w:rsidRDefault="004607C3" w:rsidP="006D511E">
      <w:pPr>
        <w:jc w:val="both"/>
        <w:rPr>
          <w:color w:val="000000" w:themeColor="text1"/>
        </w:rPr>
      </w:pPr>
      <w:r w:rsidRPr="00EB6843">
        <w:rPr>
          <w:color w:val="000000" w:themeColor="text1"/>
        </w:rPr>
        <w:t xml:space="preserve">Jaké jsou tedy přesné hospodářské výsledky za minulý rok? Firma zaznamenala v roce 2020 obrat v celkové výši 175,3 milionu korun. Hrubý provozní zisk, též známý jako EBITDA, dosáhl na 12,5 milionu korun. </w:t>
      </w:r>
      <w:r w:rsidR="000C22BA">
        <w:rPr>
          <w:color w:val="000000" w:themeColor="text1"/>
        </w:rPr>
        <w:t xml:space="preserve">Dosažená hodnota EBITDA je téměř o 10 milionů korun vyšší oproti plánu, který byl investorům prezentován při vstupu na burzu. </w:t>
      </w:r>
      <w:r w:rsidRPr="00EB6843">
        <w:rPr>
          <w:color w:val="000000" w:themeColor="text1"/>
        </w:rPr>
        <w:t xml:space="preserve">Po odečtení úroků, daní a odpisů pak firma vykázala </w:t>
      </w:r>
      <w:r w:rsidR="00674BD9" w:rsidRPr="00EB6843">
        <w:rPr>
          <w:color w:val="000000" w:themeColor="text1"/>
        </w:rPr>
        <w:t>hospodářský výsledek</w:t>
      </w:r>
      <w:r w:rsidRPr="00EB6843">
        <w:rPr>
          <w:color w:val="000000" w:themeColor="text1"/>
        </w:rPr>
        <w:t xml:space="preserve"> v hodnotě 2,4 milionu</w:t>
      </w:r>
      <w:r w:rsidR="00C84F30" w:rsidRPr="00EB6843">
        <w:rPr>
          <w:color w:val="000000" w:themeColor="text1"/>
        </w:rPr>
        <w:t xml:space="preserve"> korun</w:t>
      </w:r>
      <w:r w:rsidRPr="00EB6843">
        <w:rPr>
          <w:color w:val="000000" w:themeColor="text1"/>
        </w:rPr>
        <w:t>. Společnost tak předčila své predikce v každém ohledu.</w:t>
      </w:r>
    </w:p>
    <w:p w14:paraId="667B6F8C" w14:textId="28734E10" w:rsidR="00DD2C8B" w:rsidRPr="00EB6843" w:rsidRDefault="007B2941" w:rsidP="006D511E">
      <w:pPr>
        <w:jc w:val="both"/>
        <w:rPr>
          <w:color w:val="000000" w:themeColor="text1"/>
        </w:rPr>
      </w:pPr>
    </w:p>
    <w:p w14:paraId="6A868D7B" w14:textId="61D41F8C" w:rsidR="00DD2C8B" w:rsidRPr="00EB6843" w:rsidRDefault="004607C3" w:rsidP="006D511E">
      <w:pPr>
        <w:jc w:val="both"/>
        <w:rPr>
          <w:color w:val="000000" w:themeColor="text1"/>
        </w:rPr>
      </w:pPr>
      <w:r w:rsidRPr="00EB6843">
        <w:rPr>
          <w:i/>
          <w:iCs/>
          <w:color w:val="000000" w:themeColor="text1"/>
        </w:rPr>
        <w:t xml:space="preserve">„Výsledky za loňský rok jsou možná překvapivé, ale pro nás určitě ne nečekané. </w:t>
      </w:r>
      <w:proofErr w:type="spellStart"/>
      <w:r w:rsidRPr="00EB6843">
        <w:rPr>
          <w:i/>
          <w:iCs/>
          <w:color w:val="000000" w:themeColor="text1"/>
        </w:rPr>
        <w:t>Koronavirus</w:t>
      </w:r>
      <w:proofErr w:type="spellEnd"/>
      <w:r w:rsidRPr="00EB6843">
        <w:rPr>
          <w:i/>
          <w:iCs/>
          <w:color w:val="000000" w:themeColor="text1"/>
        </w:rPr>
        <w:t xml:space="preserve"> sice na určitou dobu zbrzdil skoro všechny obchodní aktivity</w:t>
      </w:r>
      <w:r w:rsidR="0095517E" w:rsidRPr="00EB6843">
        <w:rPr>
          <w:i/>
          <w:iCs/>
          <w:color w:val="000000" w:themeColor="text1"/>
        </w:rPr>
        <w:t>.</w:t>
      </w:r>
      <w:r w:rsidRPr="00EB6843">
        <w:rPr>
          <w:i/>
          <w:iCs/>
          <w:color w:val="000000" w:themeColor="text1"/>
        </w:rPr>
        <w:t xml:space="preserve"> </w:t>
      </w:r>
      <w:r w:rsidR="0095517E" w:rsidRPr="00EB6843">
        <w:rPr>
          <w:i/>
          <w:iCs/>
          <w:color w:val="000000" w:themeColor="text1"/>
        </w:rPr>
        <w:t>V</w:t>
      </w:r>
      <w:r w:rsidRPr="00EB6843">
        <w:rPr>
          <w:i/>
          <w:iCs/>
          <w:color w:val="000000" w:themeColor="text1"/>
        </w:rPr>
        <w:t xml:space="preserve">elmi rychle ale obnažil </w:t>
      </w:r>
      <w:r w:rsidR="0095517E" w:rsidRPr="00EB6843">
        <w:rPr>
          <w:i/>
          <w:iCs/>
          <w:color w:val="000000" w:themeColor="text1"/>
        </w:rPr>
        <w:t>velké rezervy v oblasti digitalizace u</w:t>
      </w:r>
      <w:r w:rsidRPr="00EB6843">
        <w:rPr>
          <w:i/>
          <w:iCs/>
          <w:color w:val="000000" w:themeColor="text1"/>
        </w:rPr>
        <w:t xml:space="preserve"> mnoha tuzemských podniků a nebojím se říct, že IT trh zažil loni rekordní </w:t>
      </w:r>
      <w:r w:rsidR="00890904" w:rsidRPr="00EB6843">
        <w:rPr>
          <w:i/>
          <w:color w:val="000000" w:themeColor="text1"/>
        </w:rPr>
        <w:t>čísla</w:t>
      </w:r>
      <w:r w:rsidRPr="00EB6843">
        <w:rPr>
          <w:i/>
          <w:color w:val="000000" w:themeColor="text1"/>
        </w:rPr>
        <w:t>,“</w:t>
      </w:r>
      <w:r w:rsidRPr="00EB6843">
        <w:rPr>
          <w:color w:val="000000" w:themeColor="text1"/>
        </w:rPr>
        <w:t xml:space="preserve"> dodal Jiří Horyna</w:t>
      </w:r>
      <w:r w:rsidR="0095517E" w:rsidRPr="00EB6843">
        <w:rPr>
          <w:color w:val="000000" w:themeColor="text1"/>
        </w:rPr>
        <w:t>.</w:t>
      </w:r>
    </w:p>
    <w:p w14:paraId="31933188" w14:textId="43721639" w:rsidR="006D511E" w:rsidRPr="00EB6843" w:rsidRDefault="007B2941" w:rsidP="006D511E">
      <w:pPr>
        <w:jc w:val="both"/>
        <w:rPr>
          <w:color w:val="000000" w:themeColor="text1"/>
        </w:rPr>
      </w:pPr>
    </w:p>
    <w:p w14:paraId="0ACB5669" w14:textId="58EF21EC" w:rsidR="006409E9" w:rsidRPr="00EB6843" w:rsidRDefault="004607C3" w:rsidP="006D511E">
      <w:pPr>
        <w:jc w:val="both"/>
        <w:rPr>
          <w:color w:val="000000" w:themeColor="text1"/>
        </w:rPr>
      </w:pPr>
      <w:r w:rsidRPr="00EB6843">
        <w:rPr>
          <w:color w:val="000000" w:themeColor="text1"/>
        </w:rPr>
        <w:t>Hospodářské výsledky 2018 – 2020 (v mil. Kč.)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30"/>
        <w:gridCol w:w="2835"/>
        <w:gridCol w:w="3402"/>
      </w:tblGrid>
      <w:tr w:rsidR="00F14BF4" w:rsidRPr="00EB6843" w14:paraId="06027AAD" w14:textId="77777777" w:rsidTr="00480467">
        <w:tc>
          <w:tcPr>
            <w:tcW w:w="2830" w:type="dxa"/>
          </w:tcPr>
          <w:p w14:paraId="020B0D36" w14:textId="368910B8" w:rsidR="00C84F30" w:rsidRPr="00EB6843" w:rsidRDefault="00C84F30" w:rsidP="00C84F30">
            <w:pPr>
              <w:jc w:val="center"/>
              <w:rPr>
                <w:b/>
                <w:bCs/>
                <w:color w:val="000000" w:themeColor="text1"/>
              </w:rPr>
            </w:pPr>
            <w:r w:rsidRPr="00EB6843">
              <w:rPr>
                <w:b/>
                <w:bCs/>
                <w:color w:val="000000" w:themeColor="text1"/>
              </w:rPr>
              <w:t>Rok</w:t>
            </w:r>
          </w:p>
        </w:tc>
        <w:tc>
          <w:tcPr>
            <w:tcW w:w="2835" w:type="dxa"/>
          </w:tcPr>
          <w:p w14:paraId="7D0684EA" w14:textId="09EA987A" w:rsidR="00C84F30" w:rsidRPr="00EB6843" w:rsidRDefault="00C84F30" w:rsidP="00C84F30">
            <w:pPr>
              <w:jc w:val="center"/>
              <w:rPr>
                <w:b/>
                <w:bCs/>
                <w:color w:val="000000" w:themeColor="text1"/>
              </w:rPr>
            </w:pPr>
            <w:r w:rsidRPr="00EB6843">
              <w:rPr>
                <w:b/>
                <w:bCs/>
                <w:color w:val="000000" w:themeColor="text1"/>
              </w:rPr>
              <w:t>Obrat</w:t>
            </w:r>
          </w:p>
        </w:tc>
        <w:tc>
          <w:tcPr>
            <w:tcW w:w="3402" w:type="dxa"/>
          </w:tcPr>
          <w:p w14:paraId="7E25FCF8" w14:textId="67D93A1F" w:rsidR="00C84F30" w:rsidRPr="00EB6843" w:rsidRDefault="00C84F30" w:rsidP="00C84F30">
            <w:pPr>
              <w:jc w:val="center"/>
              <w:rPr>
                <w:b/>
                <w:bCs/>
                <w:color w:val="000000" w:themeColor="text1"/>
              </w:rPr>
            </w:pPr>
            <w:r w:rsidRPr="00EB6843">
              <w:rPr>
                <w:b/>
                <w:bCs/>
                <w:color w:val="000000" w:themeColor="text1"/>
              </w:rPr>
              <w:t>EBITDA</w:t>
            </w:r>
          </w:p>
        </w:tc>
      </w:tr>
      <w:tr w:rsidR="00F14BF4" w:rsidRPr="00EB6843" w14:paraId="5136A99E" w14:textId="77777777" w:rsidTr="00480467">
        <w:tc>
          <w:tcPr>
            <w:tcW w:w="2830" w:type="dxa"/>
          </w:tcPr>
          <w:p w14:paraId="2828EBA8" w14:textId="5B316670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2020</w:t>
            </w:r>
          </w:p>
        </w:tc>
        <w:tc>
          <w:tcPr>
            <w:tcW w:w="2835" w:type="dxa"/>
          </w:tcPr>
          <w:p w14:paraId="44E55756" w14:textId="41A01FCE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175,3</w:t>
            </w:r>
          </w:p>
        </w:tc>
        <w:tc>
          <w:tcPr>
            <w:tcW w:w="3402" w:type="dxa"/>
          </w:tcPr>
          <w:p w14:paraId="2D5446C6" w14:textId="00F93BC8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12,5</w:t>
            </w:r>
          </w:p>
        </w:tc>
      </w:tr>
      <w:tr w:rsidR="00F14BF4" w:rsidRPr="00EB6843" w14:paraId="4564D8E4" w14:textId="77777777" w:rsidTr="00480467">
        <w:tc>
          <w:tcPr>
            <w:tcW w:w="2830" w:type="dxa"/>
          </w:tcPr>
          <w:p w14:paraId="3915FD2C" w14:textId="727BEF28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2019</w:t>
            </w:r>
          </w:p>
        </w:tc>
        <w:tc>
          <w:tcPr>
            <w:tcW w:w="2835" w:type="dxa"/>
          </w:tcPr>
          <w:p w14:paraId="1B9E549B" w14:textId="1A949012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16</w:t>
            </w:r>
            <w:r w:rsidR="0095517E" w:rsidRPr="00EB6843">
              <w:rPr>
                <w:color w:val="000000" w:themeColor="text1"/>
              </w:rPr>
              <w:t>7,7</w:t>
            </w:r>
          </w:p>
        </w:tc>
        <w:tc>
          <w:tcPr>
            <w:tcW w:w="3402" w:type="dxa"/>
          </w:tcPr>
          <w:p w14:paraId="24208D0F" w14:textId="6A9E6155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</w:t>
            </w:r>
            <w:r w:rsidR="0095517E" w:rsidRPr="00EB6843">
              <w:rPr>
                <w:color w:val="000000" w:themeColor="text1"/>
              </w:rPr>
              <w:t>3,5</w:t>
            </w:r>
          </w:p>
        </w:tc>
      </w:tr>
      <w:tr w:rsidR="00F14BF4" w:rsidRPr="00EB6843" w14:paraId="238069FB" w14:textId="77777777" w:rsidTr="00480467">
        <w:trPr>
          <w:trHeight w:val="74"/>
        </w:trPr>
        <w:tc>
          <w:tcPr>
            <w:tcW w:w="2830" w:type="dxa"/>
          </w:tcPr>
          <w:p w14:paraId="48E18655" w14:textId="6E1F7422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2018</w:t>
            </w:r>
          </w:p>
        </w:tc>
        <w:tc>
          <w:tcPr>
            <w:tcW w:w="2835" w:type="dxa"/>
          </w:tcPr>
          <w:p w14:paraId="0EEB4D1D" w14:textId="39A6DC1F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150</w:t>
            </w:r>
            <w:r w:rsidR="0095517E" w:rsidRPr="00EB6843">
              <w:rPr>
                <w:color w:val="000000" w:themeColor="text1"/>
              </w:rPr>
              <w:t>,0</w:t>
            </w:r>
          </w:p>
        </w:tc>
        <w:tc>
          <w:tcPr>
            <w:tcW w:w="3402" w:type="dxa"/>
          </w:tcPr>
          <w:p w14:paraId="73FA0A07" w14:textId="44A33503" w:rsidR="00C84F30" w:rsidRPr="00EB6843" w:rsidRDefault="00C84F30" w:rsidP="00C84F30">
            <w:pPr>
              <w:jc w:val="center"/>
              <w:rPr>
                <w:color w:val="000000" w:themeColor="text1"/>
              </w:rPr>
            </w:pPr>
            <w:r w:rsidRPr="00EB6843">
              <w:rPr>
                <w:color w:val="000000" w:themeColor="text1"/>
              </w:rPr>
              <w:t>15</w:t>
            </w:r>
            <w:r w:rsidR="0095517E" w:rsidRPr="00EB6843">
              <w:rPr>
                <w:color w:val="000000" w:themeColor="text1"/>
              </w:rPr>
              <w:t>,0</w:t>
            </w:r>
          </w:p>
        </w:tc>
      </w:tr>
    </w:tbl>
    <w:p w14:paraId="08985D37" w14:textId="500EE439" w:rsidR="00DD2C8B" w:rsidRPr="00EB6843" w:rsidRDefault="004607C3" w:rsidP="00DD2C8B">
      <w:pPr>
        <w:jc w:val="right"/>
        <w:rPr>
          <w:color w:val="000000" w:themeColor="text1"/>
        </w:rPr>
      </w:pPr>
      <w:r w:rsidRPr="00EB6843">
        <w:rPr>
          <w:color w:val="000000" w:themeColor="text1"/>
        </w:rPr>
        <w:t xml:space="preserve">Zdroj: </w:t>
      </w:r>
      <w:proofErr w:type="spellStart"/>
      <w:r w:rsidRPr="00EB6843">
        <w:rPr>
          <w:color w:val="000000" w:themeColor="text1"/>
        </w:rPr>
        <w:t>eMan</w:t>
      </w:r>
      <w:proofErr w:type="spellEnd"/>
    </w:p>
    <w:p w14:paraId="370FA6AC" w14:textId="77777777" w:rsidR="006D511E" w:rsidRPr="00EB6843" w:rsidRDefault="004607C3" w:rsidP="006D511E">
      <w:pPr>
        <w:jc w:val="both"/>
        <w:rPr>
          <w:b/>
          <w:bCs/>
          <w:color w:val="000000" w:themeColor="text1"/>
        </w:rPr>
      </w:pPr>
      <w:proofErr w:type="spellStart"/>
      <w:r w:rsidRPr="00EB6843">
        <w:rPr>
          <w:b/>
          <w:bCs/>
          <w:color w:val="000000" w:themeColor="text1"/>
        </w:rPr>
        <w:lastRenderedPageBreak/>
        <w:t>eMan</w:t>
      </w:r>
      <w:proofErr w:type="spellEnd"/>
      <w:r w:rsidRPr="00EB6843">
        <w:rPr>
          <w:b/>
          <w:bCs/>
          <w:color w:val="000000" w:themeColor="text1"/>
        </w:rPr>
        <w:t xml:space="preserve"> chce letos atakovat hranici 200 milionů korun</w:t>
      </w:r>
    </w:p>
    <w:p w14:paraId="6E79E268" w14:textId="77777777" w:rsidR="006D511E" w:rsidRPr="00EB6843" w:rsidRDefault="007B2941" w:rsidP="006D511E">
      <w:pPr>
        <w:jc w:val="both"/>
        <w:rPr>
          <w:b/>
          <w:bCs/>
          <w:color w:val="000000" w:themeColor="text1"/>
        </w:rPr>
      </w:pPr>
    </w:p>
    <w:p w14:paraId="54EFAC63" w14:textId="02B12415" w:rsidR="006D511E" w:rsidRPr="00EB6843" w:rsidRDefault="004607C3" w:rsidP="006D511E">
      <w:pPr>
        <w:jc w:val="both"/>
        <w:rPr>
          <w:color w:val="000000" w:themeColor="text1"/>
        </w:rPr>
      </w:pPr>
      <w:r w:rsidRPr="00EB6843">
        <w:rPr>
          <w:color w:val="000000" w:themeColor="text1"/>
        </w:rPr>
        <w:t xml:space="preserve">Společnost </w:t>
      </w:r>
      <w:proofErr w:type="spellStart"/>
      <w:r w:rsidRPr="00EB6843">
        <w:rPr>
          <w:color w:val="000000" w:themeColor="text1"/>
        </w:rPr>
        <w:t>eMan</w:t>
      </w:r>
      <w:proofErr w:type="spellEnd"/>
      <w:r w:rsidRPr="00EB6843">
        <w:rPr>
          <w:color w:val="000000" w:themeColor="text1"/>
        </w:rPr>
        <w:t xml:space="preserve"> se netají ambicemi ani do dalších let. Její výhled počítá, že letos by mohl obrat poprvé přeskočit 200milionovou hranici a v roce 2024 dokonce 350 milionů korun. Podobně vzestupným trendem by měla pokračovat i EBITDA a výše čistého zisku.</w:t>
      </w:r>
    </w:p>
    <w:p w14:paraId="233F5F8A" w14:textId="77777777" w:rsidR="004F1E31" w:rsidRPr="00EB6843" w:rsidRDefault="007B2941" w:rsidP="004F1E31">
      <w:pPr>
        <w:jc w:val="both"/>
        <w:rPr>
          <w:color w:val="000000" w:themeColor="text1"/>
        </w:rPr>
      </w:pPr>
    </w:p>
    <w:p w14:paraId="5CD8512F" w14:textId="348BB5CB" w:rsidR="004F1E31" w:rsidRPr="00EB6843" w:rsidRDefault="004607C3" w:rsidP="004F1E31">
      <w:pPr>
        <w:jc w:val="both"/>
        <w:rPr>
          <w:color w:val="000000" w:themeColor="text1"/>
        </w:rPr>
      </w:pPr>
      <w:r w:rsidRPr="00EB6843">
        <w:rPr>
          <w:color w:val="000000" w:themeColor="text1"/>
          <w:shd w:val="clear" w:color="auto" w:fill="FFFFFF"/>
        </w:rPr>
        <w:t>Společnost patří dlouhodobě k důležitým dodavatelům softwarov</w:t>
      </w:r>
      <w:r w:rsidR="00480467" w:rsidRPr="00EB6843">
        <w:rPr>
          <w:color w:val="000000" w:themeColor="text1"/>
          <w:shd w:val="clear" w:color="auto" w:fill="FFFFFF"/>
        </w:rPr>
        <w:t>ých</w:t>
      </w:r>
      <w:r w:rsidRPr="00EB6843">
        <w:rPr>
          <w:color w:val="000000" w:themeColor="text1"/>
          <w:shd w:val="clear" w:color="auto" w:fill="FFFFFF"/>
        </w:rPr>
        <w:t xml:space="preserve"> řešení pro společnosti, jako je Škoda Auto, </w:t>
      </w:r>
      <w:r w:rsidR="000B7129" w:rsidRPr="00EB6843">
        <w:rPr>
          <w:color w:val="000000" w:themeColor="text1"/>
          <w:shd w:val="clear" w:color="auto" w:fill="FFFFFF"/>
        </w:rPr>
        <w:t xml:space="preserve">ČSOB, </w:t>
      </w:r>
      <w:r w:rsidRPr="00EB6843">
        <w:rPr>
          <w:color w:val="000000" w:themeColor="text1"/>
          <w:shd w:val="clear" w:color="auto" w:fill="FFFFFF"/>
        </w:rPr>
        <w:t xml:space="preserve">E.ON, </w:t>
      </w:r>
      <w:r w:rsidR="000B7129" w:rsidRPr="00EB6843">
        <w:rPr>
          <w:color w:val="000000" w:themeColor="text1"/>
          <w:shd w:val="clear" w:color="auto" w:fill="FFFFFF"/>
        </w:rPr>
        <w:t xml:space="preserve">PPL, </w:t>
      </w:r>
      <w:r w:rsidRPr="00EB6843">
        <w:rPr>
          <w:color w:val="000000" w:themeColor="text1"/>
          <w:shd w:val="clear" w:color="auto" w:fill="FFFFFF"/>
        </w:rPr>
        <w:t xml:space="preserve">Bohemia </w:t>
      </w:r>
      <w:proofErr w:type="spellStart"/>
      <w:r w:rsidRPr="00EB6843">
        <w:rPr>
          <w:color w:val="000000" w:themeColor="text1"/>
          <w:shd w:val="clear" w:color="auto" w:fill="FFFFFF"/>
        </w:rPr>
        <w:t>Energy</w:t>
      </w:r>
      <w:proofErr w:type="spellEnd"/>
      <w:r w:rsidRPr="00EB6843">
        <w:rPr>
          <w:color w:val="000000" w:themeColor="text1"/>
          <w:shd w:val="clear" w:color="auto" w:fill="FFFFFF"/>
        </w:rPr>
        <w:t xml:space="preserve">, </w:t>
      </w:r>
      <w:proofErr w:type="spellStart"/>
      <w:r w:rsidRPr="00EB6843">
        <w:rPr>
          <w:color w:val="000000" w:themeColor="text1"/>
          <w:shd w:val="clear" w:color="auto" w:fill="FFFFFF"/>
        </w:rPr>
        <w:t>Honeywell</w:t>
      </w:r>
      <w:proofErr w:type="spellEnd"/>
      <w:r w:rsidRPr="00EB6843">
        <w:rPr>
          <w:color w:val="000000" w:themeColor="text1"/>
          <w:shd w:val="clear" w:color="auto" w:fill="FFFFFF"/>
        </w:rPr>
        <w:t>, Lesy ČR nebo ČEZ</w:t>
      </w:r>
      <w:r w:rsidR="00480467" w:rsidRPr="00EB6843">
        <w:rPr>
          <w:color w:val="000000" w:themeColor="text1"/>
          <w:shd w:val="clear" w:color="auto" w:fill="FFFFFF"/>
        </w:rPr>
        <w:t>. D</w:t>
      </w:r>
      <w:r w:rsidRPr="00EB6843">
        <w:rPr>
          <w:color w:val="000000" w:themeColor="text1"/>
          <w:shd w:val="clear" w:color="auto" w:fill="FFFFFF"/>
        </w:rPr>
        <w:t xml:space="preserve">aří se jí i v zahraničí – například v Německu pracuje pro společnost </w:t>
      </w:r>
      <w:proofErr w:type="spellStart"/>
      <w:r w:rsidRPr="00EB6843">
        <w:rPr>
          <w:color w:val="000000" w:themeColor="text1"/>
          <w:shd w:val="clear" w:color="auto" w:fill="FFFFFF"/>
        </w:rPr>
        <w:t>ConstellR</w:t>
      </w:r>
      <w:proofErr w:type="spellEnd"/>
      <w:r w:rsidRPr="00EB6843">
        <w:rPr>
          <w:color w:val="000000" w:themeColor="text1"/>
          <w:shd w:val="clear" w:color="auto" w:fill="FFFFFF"/>
        </w:rPr>
        <w:t xml:space="preserve"> a v USA spolupracuje</w:t>
      </w:r>
      <w:r w:rsidR="009E3E2C">
        <w:rPr>
          <w:color w:val="000000" w:themeColor="text1"/>
          <w:shd w:val="clear" w:color="auto" w:fill="FFFFFF"/>
        </w:rPr>
        <w:t xml:space="preserve"> </w:t>
      </w:r>
      <w:r w:rsidR="00480467" w:rsidRPr="00EB6843">
        <w:rPr>
          <w:color w:val="000000" w:themeColor="text1"/>
          <w:shd w:val="clear" w:color="auto" w:fill="FFFFFF"/>
        </w:rPr>
        <w:t xml:space="preserve">například </w:t>
      </w:r>
      <w:r w:rsidRPr="00EB6843">
        <w:rPr>
          <w:color w:val="000000" w:themeColor="text1"/>
          <w:shd w:val="clear" w:color="auto" w:fill="FFFFFF"/>
        </w:rPr>
        <w:t>s firm</w:t>
      </w:r>
      <w:r w:rsidR="00480467" w:rsidRPr="00EB6843">
        <w:rPr>
          <w:color w:val="000000" w:themeColor="text1"/>
          <w:shd w:val="clear" w:color="auto" w:fill="FFFFFF"/>
        </w:rPr>
        <w:t>ami</w:t>
      </w:r>
      <w:r w:rsidRPr="00EB6843">
        <w:rPr>
          <w:color w:val="000000" w:themeColor="text1"/>
          <w:shd w:val="clear" w:color="auto" w:fill="FFFFFF"/>
        </w:rPr>
        <w:t xml:space="preserve"> </w:t>
      </w:r>
      <w:proofErr w:type="spellStart"/>
      <w:r w:rsidRPr="00EB6843">
        <w:rPr>
          <w:color w:val="000000" w:themeColor="text1"/>
          <w:shd w:val="clear" w:color="auto" w:fill="FFFFFF"/>
        </w:rPr>
        <w:t>Tenaris</w:t>
      </w:r>
      <w:proofErr w:type="spellEnd"/>
      <w:r w:rsidR="00480467" w:rsidRPr="00EB6843">
        <w:rPr>
          <w:color w:val="000000" w:themeColor="text1"/>
          <w:shd w:val="clear" w:color="auto" w:fill="FFFFFF"/>
        </w:rPr>
        <w:t xml:space="preserve"> nebo </w:t>
      </w:r>
      <w:proofErr w:type="spellStart"/>
      <w:r w:rsidR="00480467" w:rsidRPr="00EB6843">
        <w:rPr>
          <w:color w:val="000000" w:themeColor="text1"/>
          <w:shd w:val="clear" w:color="auto" w:fill="FFFFFF"/>
        </w:rPr>
        <w:t>Veralink</w:t>
      </w:r>
      <w:proofErr w:type="spellEnd"/>
      <w:r w:rsidRPr="00EB6843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.</w:t>
      </w:r>
    </w:p>
    <w:p w14:paraId="4639EB96" w14:textId="6765D212" w:rsidR="006D511E" w:rsidRDefault="007B2941" w:rsidP="006D511E">
      <w:pPr>
        <w:jc w:val="both"/>
        <w:rPr>
          <w:color w:val="000000" w:themeColor="text1"/>
        </w:rPr>
      </w:pPr>
    </w:p>
    <w:p w14:paraId="6871D4E4" w14:textId="705054BE" w:rsidR="00CB60E5" w:rsidRPr="00EB6843" w:rsidRDefault="004607C3" w:rsidP="00CB60E5">
      <w:pPr>
        <w:jc w:val="both"/>
        <w:rPr>
          <w:b/>
          <w:bCs/>
          <w:color w:val="000000" w:themeColor="text1"/>
        </w:rPr>
      </w:pPr>
      <w:r w:rsidRPr="00EB6843">
        <w:rPr>
          <w:b/>
          <w:bCs/>
          <w:color w:val="000000" w:themeColor="text1"/>
        </w:rPr>
        <w:t>Vstup na burzu přinesl přes 46 milionů korun</w:t>
      </w:r>
    </w:p>
    <w:p w14:paraId="5500BE60" w14:textId="189456CC" w:rsidR="00CB60E5" w:rsidRPr="00EB6843" w:rsidRDefault="007B2941" w:rsidP="00CB60E5">
      <w:pPr>
        <w:jc w:val="both"/>
        <w:rPr>
          <w:color w:val="000000" w:themeColor="text1"/>
        </w:rPr>
      </w:pPr>
    </w:p>
    <w:p w14:paraId="0DD2957F" w14:textId="4C2BCFA6" w:rsidR="00CB60E5" w:rsidRPr="00040561" w:rsidRDefault="005C7A58" w:rsidP="00CB60E5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eMan</w:t>
      </w:r>
      <w:proofErr w:type="spellEnd"/>
      <w:r w:rsidR="004607C3" w:rsidRPr="00EB6843">
        <w:rPr>
          <w:color w:val="000000" w:themeColor="text1"/>
        </w:rPr>
        <w:t xml:space="preserve"> v minulém roce vstoupil rovněž na pražskou burzu, kde se těšil nevídanému zájmu. Na trhu START společnost upsala 914 tisíc kusů akcií v celkové hodnotě 46,6 milionu korun, tedy 51 korun za jednu akcii. Velký úspěch se ukázal i skrze samotný počet objednávek, který předčil nabídku o 111 procent.</w:t>
      </w:r>
      <w:r w:rsidR="00480467" w:rsidRPr="00EB6843">
        <w:rPr>
          <w:color w:val="000000" w:themeColor="text1"/>
        </w:rPr>
        <w:t xml:space="preserve"> </w:t>
      </w:r>
      <w:r w:rsidR="00D7314F">
        <w:rPr>
          <w:color w:val="000000" w:themeColor="text1"/>
        </w:rPr>
        <w:t xml:space="preserve"> K 1</w:t>
      </w:r>
      <w:r w:rsidR="007239E2">
        <w:rPr>
          <w:color w:val="000000" w:themeColor="text1"/>
        </w:rPr>
        <w:t>0</w:t>
      </w:r>
      <w:r w:rsidR="00D7314F">
        <w:rPr>
          <w:color w:val="000000" w:themeColor="text1"/>
        </w:rPr>
        <w:t>. únoru cena jedné akcie činí 68 korun.</w:t>
      </w:r>
    </w:p>
    <w:p w14:paraId="4FC2CDAE" w14:textId="7F5972EF" w:rsidR="00CB60E5" w:rsidRPr="00040561" w:rsidRDefault="007B2941" w:rsidP="00CB60E5">
      <w:pPr>
        <w:jc w:val="both"/>
        <w:rPr>
          <w:color w:val="000000" w:themeColor="text1"/>
        </w:rPr>
      </w:pPr>
    </w:p>
    <w:p w14:paraId="01A8F4D5" w14:textId="09612965" w:rsidR="00CB60E5" w:rsidRDefault="004607C3" w:rsidP="00CB60E5">
      <w:pPr>
        <w:jc w:val="both"/>
        <w:rPr>
          <w:color w:val="000000" w:themeColor="text1"/>
        </w:rPr>
      </w:pPr>
      <w:r w:rsidRPr="00040561">
        <w:rPr>
          <w:i/>
          <w:iCs/>
          <w:color w:val="000000" w:themeColor="text1"/>
        </w:rPr>
        <w:t xml:space="preserve">„Zájem o akcie nás překvapil nejen ze strany velkých investičních fondů, ale i drobných investorů, které naše společnost zaujala. Všem děkujeme za důvěru, </w:t>
      </w:r>
      <w:r w:rsidR="00480467" w:rsidRPr="00040561">
        <w:rPr>
          <w:i/>
          <w:iCs/>
          <w:color w:val="000000" w:themeColor="text1"/>
        </w:rPr>
        <w:t xml:space="preserve">kterou </w:t>
      </w:r>
      <w:r w:rsidRPr="00040561">
        <w:rPr>
          <w:i/>
          <w:iCs/>
          <w:color w:val="000000" w:themeColor="text1"/>
        </w:rPr>
        <w:t xml:space="preserve">do nás vložili. Zároveň </w:t>
      </w:r>
      <w:r w:rsidR="00480467" w:rsidRPr="00040561">
        <w:rPr>
          <w:i/>
          <w:iCs/>
          <w:color w:val="000000" w:themeColor="text1"/>
        </w:rPr>
        <w:t xml:space="preserve">jsme pomohli pootevřít </w:t>
      </w:r>
      <w:r w:rsidRPr="00040561">
        <w:rPr>
          <w:i/>
          <w:iCs/>
          <w:color w:val="000000" w:themeColor="text1"/>
        </w:rPr>
        <w:t>burzovní dveře i pro další tuzemské tituly, které na burzu začaly</w:t>
      </w:r>
      <w:r w:rsidR="00480467" w:rsidRPr="00040561">
        <w:rPr>
          <w:i/>
          <w:iCs/>
          <w:color w:val="000000" w:themeColor="text1"/>
        </w:rPr>
        <w:t xml:space="preserve"> po nás</w:t>
      </w:r>
      <w:r w:rsidRPr="00040561">
        <w:rPr>
          <w:i/>
          <w:iCs/>
          <w:color w:val="000000" w:themeColor="text1"/>
        </w:rPr>
        <w:t xml:space="preserve"> velmi rychle vstupovat,“</w:t>
      </w:r>
      <w:r w:rsidRPr="00040561">
        <w:rPr>
          <w:color w:val="000000" w:themeColor="text1"/>
        </w:rPr>
        <w:t xml:space="preserve"> uzavřel Jiří Horyna. </w:t>
      </w:r>
      <w:r w:rsidR="00040561" w:rsidRPr="009E3E2C">
        <w:rPr>
          <w:color w:val="000000" w:themeColor="text1"/>
        </w:rPr>
        <w:t xml:space="preserve">Auditované výsledky společnosti </w:t>
      </w:r>
      <w:proofErr w:type="spellStart"/>
      <w:r w:rsidR="00040561" w:rsidRPr="009E3E2C">
        <w:rPr>
          <w:color w:val="000000" w:themeColor="text1"/>
        </w:rPr>
        <w:t>eMan</w:t>
      </w:r>
      <w:proofErr w:type="spellEnd"/>
      <w:r w:rsidR="00040561" w:rsidRPr="009E3E2C">
        <w:rPr>
          <w:color w:val="000000" w:themeColor="text1"/>
        </w:rPr>
        <w:t xml:space="preserve"> budou k dispozici v průběhu prvního pololetí 2021.</w:t>
      </w:r>
    </w:p>
    <w:p w14:paraId="4EA3938D" w14:textId="77777777" w:rsidR="00040561" w:rsidRDefault="00040561" w:rsidP="00CB60E5">
      <w:pPr>
        <w:jc w:val="both"/>
        <w:rPr>
          <w:color w:val="000000" w:themeColor="text1"/>
        </w:rPr>
      </w:pPr>
    </w:p>
    <w:p w14:paraId="22982E47" w14:textId="294DAE19" w:rsidR="00040561" w:rsidRPr="005C7A58" w:rsidRDefault="00040561" w:rsidP="00CB60E5">
      <w:pPr>
        <w:jc w:val="both"/>
        <w:rPr>
          <w:b/>
          <w:bCs/>
          <w:color w:val="000000" w:themeColor="text1"/>
          <w:sz w:val="22"/>
          <w:szCs w:val="22"/>
        </w:rPr>
      </w:pPr>
      <w:r w:rsidRPr="005C7A58">
        <w:rPr>
          <w:b/>
          <w:bCs/>
          <w:color w:val="000000" w:themeColor="text1"/>
          <w:sz w:val="22"/>
          <w:szCs w:val="22"/>
        </w:rPr>
        <w:t xml:space="preserve">O společnosti </w:t>
      </w:r>
      <w:proofErr w:type="spellStart"/>
      <w:r w:rsidRPr="005C7A58">
        <w:rPr>
          <w:b/>
          <w:bCs/>
          <w:color w:val="000000" w:themeColor="text1"/>
          <w:sz w:val="22"/>
          <w:szCs w:val="22"/>
        </w:rPr>
        <w:t>eMan</w:t>
      </w:r>
      <w:proofErr w:type="spellEnd"/>
      <w:r w:rsidR="007239E2">
        <w:rPr>
          <w:b/>
          <w:bCs/>
          <w:color w:val="000000" w:themeColor="text1"/>
          <w:sz w:val="22"/>
          <w:szCs w:val="22"/>
        </w:rPr>
        <w:t>:</w:t>
      </w:r>
    </w:p>
    <w:p w14:paraId="46CDB500" w14:textId="7585513B" w:rsidR="00040561" w:rsidRPr="005C7A58" w:rsidRDefault="00040561" w:rsidP="00CB60E5">
      <w:pPr>
        <w:jc w:val="both"/>
        <w:rPr>
          <w:color w:val="000000" w:themeColor="text1"/>
          <w:sz w:val="22"/>
          <w:szCs w:val="22"/>
        </w:rPr>
      </w:pPr>
      <w:r w:rsidRPr="005C7A58">
        <w:rPr>
          <w:color w:val="000000" w:themeColor="text1"/>
          <w:sz w:val="22"/>
          <w:szCs w:val="22"/>
        </w:rPr>
        <w:t xml:space="preserve">Společnost </w:t>
      </w:r>
      <w:proofErr w:type="spellStart"/>
      <w:r w:rsidRPr="005C7A58">
        <w:rPr>
          <w:color w:val="000000" w:themeColor="text1"/>
          <w:sz w:val="22"/>
          <w:szCs w:val="22"/>
        </w:rPr>
        <w:t>eMan</w:t>
      </w:r>
      <w:proofErr w:type="spellEnd"/>
      <w:r w:rsidRPr="005C7A58">
        <w:rPr>
          <w:color w:val="000000" w:themeColor="text1"/>
          <w:sz w:val="22"/>
          <w:szCs w:val="22"/>
        </w:rPr>
        <w:t xml:space="preserve"> je předním českým dodavatelem softwaru. Specializuje se na vývoj mobilních a webových aplikací a související služby, jako jsou UI/UX design, podpora a servis, outsourcing IT specialistů a poskytování konzultací. Zaměřuje se především na klienty z automobilového průmyslu, energetiky, bankovnictví, pojišťovnictví, průmyslu a služeb. Kvalitu námi vyvinutých řešení potvrzují desítky získaných ocenění. </w:t>
      </w:r>
      <w:proofErr w:type="spellStart"/>
      <w:r w:rsidRPr="005C7A58">
        <w:rPr>
          <w:color w:val="000000" w:themeColor="text1"/>
          <w:sz w:val="22"/>
          <w:szCs w:val="22"/>
        </w:rPr>
        <w:t>eMan</w:t>
      </w:r>
      <w:proofErr w:type="spellEnd"/>
      <w:r w:rsidRPr="005C7A58">
        <w:rPr>
          <w:color w:val="000000" w:themeColor="text1"/>
          <w:sz w:val="22"/>
          <w:szCs w:val="22"/>
        </w:rPr>
        <w:t xml:space="preserve"> působí v České republice a ve Spojených státech amerických. Od roku 2020 jsou akcie společnosti volně obchodovány na trhu PX Start na Burze cenných papírů Praha na burze RM-Systém, kterou provozuje </w:t>
      </w:r>
      <w:proofErr w:type="spellStart"/>
      <w:r w:rsidRPr="005C7A58">
        <w:rPr>
          <w:color w:val="000000" w:themeColor="text1"/>
          <w:sz w:val="22"/>
          <w:szCs w:val="22"/>
        </w:rPr>
        <w:t>Fio</w:t>
      </w:r>
      <w:proofErr w:type="spellEnd"/>
      <w:r w:rsidRPr="005C7A58">
        <w:rPr>
          <w:color w:val="000000" w:themeColor="text1"/>
          <w:sz w:val="22"/>
          <w:szCs w:val="22"/>
        </w:rPr>
        <w:t xml:space="preserve"> banka.</w:t>
      </w:r>
    </w:p>
    <w:p w14:paraId="40F34A76" w14:textId="77777777" w:rsidR="00040561" w:rsidRDefault="00040561" w:rsidP="00CB60E5">
      <w:pPr>
        <w:jc w:val="both"/>
        <w:rPr>
          <w:b/>
          <w:bCs/>
          <w:color w:val="000000" w:themeColor="text1"/>
        </w:rPr>
      </w:pPr>
    </w:p>
    <w:p w14:paraId="042722F2" w14:textId="507C5D5E" w:rsidR="00EB6843" w:rsidRPr="00EB6843" w:rsidRDefault="00EB6843" w:rsidP="00CB60E5">
      <w:pPr>
        <w:jc w:val="both"/>
        <w:rPr>
          <w:b/>
          <w:bCs/>
          <w:color w:val="000000" w:themeColor="text1"/>
        </w:rPr>
      </w:pPr>
      <w:r w:rsidRPr="00EB6843">
        <w:rPr>
          <w:b/>
          <w:bCs/>
          <w:color w:val="000000" w:themeColor="text1"/>
        </w:rPr>
        <w:t>Kontakt pro investory:</w:t>
      </w:r>
    </w:p>
    <w:p w14:paraId="252BCBCA" w14:textId="1C35BBC2" w:rsidR="00EB6843" w:rsidRDefault="00EB6843" w:rsidP="00CB60E5">
      <w:pPr>
        <w:jc w:val="both"/>
        <w:rPr>
          <w:color w:val="000000" w:themeColor="text1"/>
        </w:rPr>
      </w:pPr>
    </w:p>
    <w:p w14:paraId="5470BDDE" w14:textId="1406248C" w:rsidR="00EB6843" w:rsidRDefault="00EB6843" w:rsidP="00CB60E5">
      <w:pPr>
        <w:jc w:val="both"/>
        <w:rPr>
          <w:color w:val="000000" w:themeColor="text1"/>
        </w:rPr>
      </w:pPr>
      <w:r>
        <w:rPr>
          <w:color w:val="000000" w:themeColor="text1"/>
        </w:rPr>
        <w:t>Tomáš Čermák</w:t>
      </w:r>
    </w:p>
    <w:p w14:paraId="4AB4C9C1" w14:textId="730C8443" w:rsidR="00EB6843" w:rsidRDefault="00EB6843" w:rsidP="00CB60E5">
      <w:pPr>
        <w:jc w:val="both"/>
        <w:rPr>
          <w:color w:val="000000" w:themeColor="text1"/>
        </w:rPr>
      </w:pPr>
      <w:r>
        <w:rPr>
          <w:color w:val="000000" w:themeColor="text1"/>
        </w:rPr>
        <w:t>CMO a člen představenstva</w:t>
      </w:r>
    </w:p>
    <w:p w14:paraId="423B05B3" w14:textId="50098079" w:rsidR="00EB6843" w:rsidRDefault="007B2941" w:rsidP="00CB60E5">
      <w:pPr>
        <w:jc w:val="both"/>
        <w:rPr>
          <w:color w:val="000000" w:themeColor="text1"/>
        </w:rPr>
      </w:pPr>
      <w:hyperlink r:id="rId8" w:history="1">
        <w:r w:rsidR="00EB6843" w:rsidRPr="00F31DE8">
          <w:rPr>
            <w:rStyle w:val="Hypertextovodkaz"/>
          </w:rPr>
          <w:t>tomas.cermak@eman.cz</w:t>
        </w:r>
      </w:hyperlink>
    </w:p>
    <w:p w14:paraId="766A52CF" w14:textId="6F477CCE" w:rsidR="00EB6843" w:rsidRDefault="007B2941" w:rsidP="00CB60E5">
      <w:pPr>
        <w:jc w:val="both"/>
        <w:rPr>
          <w:color w:val="000000" w:themeColor="text1"/>
        </w:rPr>
      </w:pPr>
      <w:hyperlink r:id="rId9" w:history="1">
        <w:r w:rsidR="00EB6843" w:rsidRPr="00F31DE8">
          <w:rPr>
            <w:rStyle w:val="Hypertextovodkaz"/>
          </w:rPr>
          <w:t>www.eman.cz/investori</w:t>
        </w:r>
      </w:hyperlink>
    </w:p>
    <w:p w14:paraId="27444688" w14:textId="01529325" w:rsidR="00EB6843" w:rsidRDefault="00EB6843" w:rsidP="00CB60E5">
      <w:pPr>
        <w:jc w:val="both"/>
        <w:rPr>
          <w:color w:val="000000" w:themeColor="text1"/>
        </w:rPr>
      </w:pPr>
    </w:p>
    <w:p w14:paraId="57E3ADB5" w14:textId="2DE0D454" w:rsidR="00EB6843" w:rsidRDefault="00EB6843" w:rsidP="00CB60E5">
      <w:pPr>
        <w:jc w:val="both"/>
        <w:rPr>
          <w:b/>
          <w:bCs/>
          <w:color w:val="000000" w:themeColor="text1"/>
        </w:rPr>
      </w:pPr>
      <w:r w:rsidRPr="00EB6843">
        <w:rPr>
          <w:b/>
          <w:bCs/>
          <w:color w:val="000000" w:themeColor="text1"/>
        </w:rPr>
        <w:t>Kontakt pro média:</w:t>
      </w:r>
    </w:p>
    <w:p w14:paraId="6E8B05F0" w14:textId="77777777" w:rsidR="00040561" w:rsidRPr="00EB6843" w:rsidRDefault="00040561" w:rsidP="00CB60E5">
      <w:pPr>
        <w:jc w:val="both"/>
        <w:rPr>
          <w:b/>
          <w:bCs/>
          <w:color w:val="000000" w:themeColor="text1"/>
        </w:rPr>
      </w:pPr>
    </w:p>
    <w:p w14:paraId="16000D6B" w14:textId="1F980E30" w:rsidR="00040561" w:rsidRDefault="00040561" w:rsidP="00040561">
      <w:pPr>
        <w:jc w:val="both"/>
        <w:rPr>
          <w:color w:val="000000" w:themeColor="text1"/>
        </w:rPr>
      </w:pPr>
      <w:r w:rsidRPr="00040561">
        <w:rPr>
          <w:color w:val="000000" w:themeColor="text1"/>
        </w:rPr>
        <w:t>Tomáš Vrána</w:t>
      </w:r>
    </w:p>
    <w:p w14:paraId="2764FD3D" w14:textId="4FE40EBC" w:rsidR="00040561" w:rsidRPr="00040561" w:rsidRDefault="007B2941" w:rsidP="00040561">
      <w:pPr>
        <w:jc w:val="both"/>
        <w:rPr>
          <w:color w:val="000000" w:themeColor="text1"/>
        </w:rPr>
      </w:pPr>
      <w:hyperlink r:id="rId10" w:history="1">
        <w:r w:rsidR="00040561" w:rsidRPr="00F31DE8">
          <w:rPr>
            <w:rStyle w:val="Hypertextovodkaz"/>
          </w:rPr>
          <w:t>tomas.vrana@abbba.cz</w:t>
        </w:r>
      </w:hyperlink>
      <w:r w:rsidR="00040561">
        <w:rPr>
          <w:color w:val="000000" w:themeColor="text1"/>
        </w:rPr>
        <w:t xml:space="preserve"> </w:t>
      </w:r>
    </w:p>
    <w:p w14:paraId="3ABC8D03" w14:textId="7B1610D2" w:rsidR="00040561" w:rsidRPr="00040561" w:rsidRDefault="00040561" w:rsidP="00040561">
      <w:pPr>
        <w:jc w:val="both"/>
        <w:rPr>
          <w:color w:val="000000" w:themeColor="text1"/>
        </w:rPr>
      </w:pPr>
      <w:r w:rsidRPr="00040561">
        <w:rPr>
          <w:color w:val="000000" w:themeColor="text1"/>
        </w:rPr>
        <w:t>+420 604 134 037</w:t>
      </w:r>
    </w:p>
    <w:p w14:paraId="1F06B0D4" w14:textId="6E7A9224" w:rsidR="00EB6843" w:rsidRPr="00EB6843" w:rsidRDefault="00040561" w:rsidP="00040561">
      <w:pPr>
        <w:jc w:val="both"/>
        <w:rPr>
          <w:color w:val="000000" w:themeColor="text1"/>
        </w:rPr>
      </w:pPr>
      <w:r w:rsidRPr="00040561">
        <w:rPr>
          <w:color w:val="000000" w:themeColor="text1"/>
        </w:rPr>
        <w:t xml:space="preserve">ABBBA </w:t>
      </w:r>
      <w:proofErr w:type="spellStart"/>
      <w:r w:rsidRPr="00040561">
        <w:rPr>
          <w:color w:val="000000" w:themeColor="text1"/>
        </w:rPr>
        <w:t>Consulting</w:t>
      </w:r>
      <w:proofErr w:type="spellEnd"/>
      <w:r w:rsidRPr="00040561">
        <w:rPr>
          <w:color w:val="000000" w:themeColor="text1"/>
        </w:rPr>
        <w:t>, s.r.o.</w:t>
      </w:r>
    </w:p>
    <w:sectPr w:rsidR="00EB6843" w:rsidRPr="00EB684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4072" w14:textId="77777777" w:rsidR="007B2941" w:rsidRDefault="007B2941" w:rsidP="00F14BF4">
      <w:r>
        <w:separator/>
      </w:r>
    </w:p>
  </w:endnote>
  <w:endnote w:type="continuationSeparator" w:id="0">
    <w:p w14:paraId="430E74B5" w14:textId="77777777" w:rsidR="007B2941" w:rsidRDefault="007B2941" w:rsidP="00F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9185D" w14:textId="77777777" w:rsidR="007B2941" w:rsidRDefault="007B2941" w:rsidP="00F14BF4">
      <w:r>
        <w:separator/>
      </w:r>
    </w:p>
  </w:footnote>
  <w:footnote w:type="continuationSeparator" w:id="0">
    <w:p w14:paraId="025D7F4E" w14:textId="77777777" w:rsidR="007B2941" w:rsidRDefault="007B2941" w:rsidP="00F1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12059" w14:textId="172FB632" w:rsidR="00F14BF4" w:rsidRDefault="00F14BF4">
    <w:pPr>
      <w:pStyle w:val="Zhlav"/>
    </w:pPr>
    <w:r w:rsidRPr="00F14BF4">
      <w:t>POVINNĚ UVEŘEJŇOVANÉ 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04367"/>
    <w:multiLevelType w:val="hybridMultilevel"/>
    <w:tmpl w:val="33AEEE94"/>
    <w:lvl w:ilvl="0" w:tplc="242C037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B8FF8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956DEA8">
      <w:numFmt w:val="bullet"/>
      <w:lvlText w:val=""/>
      <w:lvlJc w:val="left"/>
      <w:pPr>
        <w:ind w:left="2160" w:hanging="1800"/>
      </w:pPr>
    </w:lvl>
    <w:lvl w:ilvl="3" w:tplc="6D9A20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BBE0E7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A44580E">
      <w:numFmt w:val="bullet"/>
      <w:lvlText w:val=""/>
      <w:lvlJc w:val="left"/>
      <w:pPr>
        <w:ind w:left="4320" w:hanging="3960"/>
      </w:pPr>
    </w:lvl>
    <w:lvl w:ilvl="6" w:tplc="63E26F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B30EC1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714C5B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311420B"/>
    <w:multiLevelType w:val="hybridMultilevel"/>
    <w:tmpl w:val="B2F85860"/>
    <w:lvl w:ilvl="0" w:tplc="F2AC76CE">
      <w:start w:val="1"/>
      <w:numFmt w:val="decimal"/>
      <w:lvlText w:val="%1."/>
      <w:lvlJc w:val="left"/>
      <w:pPr>
        <w:ind w:left="720" w:hanging="360"/>
      </w:pPr>
    </w:lvl>
    <w:lvl w:ilvl="1" w:tplc="39AE1CDC">
      <w:start w:val="1"/>
      <w:numFmt w:val="decimal"/>
      <w:lvlText w:val="%2."/>
      <w:lvlJc w:val="left"/>
      <w:pPr>
        <w:ind w:left="1440" w:hanging="1080"/>
      </w:pPr>
    </w:lvl>
    <w:lvl w:ilvl="2" w:tplc="967A4814">
      <w:start w:val="1"/>
      <w:numFmt w:val="decimal"/>
      <w:lvlText w:val="%3."/>
      <w:lvlJc w:val="left"/>
      <w:pPr>
        <w:ind w:left="2160" w:hanging="1980"/>
      </w:pPr>
    </w:lvl>
    <w:lvl w:ilvl="3" w:tplc="8FEE2504">
      <w:start w:val="1"/>
      <w:numFmt w:val="decimal"/>
      <w:lvlText w:val="%4."/>
      <w:lvlJc w:val="left"/>
      <w:pPr>
        <w:ind w:left="2880" w:hanging="2520"/>
      </w:pPr>
    </w:lvl>
    <w:lvl w:ilvl="4" w:tplc="5E6238F0">
      <w:start w:val="1"/>
      <w:numFmt w:val="decimal"/>
      <w:lvlText w:val="%5."/>
      <w:lvlJc w:val="left"/>
      <w:pPr>
        <w:ind w:left="3600" w:hanging="3240"/>
      </w:pPr>
    </w:lvl>
    <w:lvl w:ilvl="5" w:tplc="BE72BFEA">
      <w:start w:val="1"/>
      <w:numFmt w:val="decimal"/>
      <w:lvlText w:val="%6."/>
      <w:lvlJc w:val="left"/>
      <w:pPr>
        <w:ind w:left="4320" w:hanging="4140"/>
      </w:pPr>
    </w:lvl>
    <w:lvl w:ilvl="6" w:tplc="1D00DAFC">
      <w:start w:val="1"/>
      <w:numFmt w:val="decimal"/>
      <w:lvlText w:val="%7."/>
      <w:lvlJc w:val="left"/>
      <w:pPr>
        <w:ind w:left="5040" w:hanging="4680"/>
      </w:pPr>
    </w:lvl>
    <w:lvl w:ilvl="7" w:tplc="783E608C">
      <w:start w:val="1"/>
      <w:numFmt w:val="decimal"/>
      <w:lvlText w:val="%8."/>
      <w:lvlJc w:val="left"/>
      <w:pPr>
        <w:ind w:left="5760" w:hanging="5400"/>
      </w:pPr>
    </w:lvl>
    <w:lvl w:ilvl="8" w:tplc="3E00FC4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04"/>
    <w:rsid w:val="00040561"/>
    <w:rsid w:val="000B7129"/>
    <w:rsid w:val="000C22BA"/>
    <w:rsid w:val="00141337"/>
    <w:rsid w:val="00144E04"/>
    <w:rsid w:val="002927C8"/>
    <w:rsid w:val="002A5496"/>
    <w:rsid w:val="004607C3"/>
    <w:rsid w:val="00480467"/>
    <w:rsid w:val="00586869"/>
    <w:rsid w:val="005C7A58"/>
    <w:rsid w:val="00674BD9"/>
    <w:rsid w:val="006A7525"/>
    <w:rsid w:val="007239E2"/>
    <w:rsid w:val="007B2941"/>
    <w:rsid w:val="00890904"/>
    <w:rsid w:val="008A6499"/>
    <w:rsid w:val="008D2B7B"/>
    <w:rsid w:val="0095517E"/>
    <w:rsid w:val="009E3E2C"/>
    <w:rsid w:val="00B03F6F"/>
    <w:rsid w:val="00BE7B1A"/>
    <w:rsid w:val="00C11932"/>
    <w:rsid w:val="00C84F30"/>
    <w:rsid w:val="00D7314F"/>
    <w:rsid w:val="00EB6843"/>
    <w:rsid w:val="00ED61B7"/>
    <w:rsid w:val="00F1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8341A"/>
  <w15:chartTrackingRefBased/>
  <w15:docId w15:val="{BFEE7A0A-3D71-104E-8173-48BC70A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pPr>
      <w:spacing w:before="200"/>
      <w:outlineLvl w:val="2"/>
    </w:pPr>
    <w:rPr>
      <w:b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D511E"/>
  </w:style>
  <w:style w:type="character" w:styleId="Odkaznakoment">
    <w:name w:val="annotation reference"/>
    <w:basedOn w:val="Standardnpsmoodstavce"/>
    <w:uiPriority w:val="99"/>
    <w:semiHidden/>
    <w:unhideWhenUsed/>
    <w:rsid w:val="006D5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51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11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D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089A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89A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Nzev">
    <w:name w:val="Title"/>
    <w:basedOn w:val="Normln"/>
    <w:pPr>
      <w:spacing w:after="300"/>
    </w:pPr>
    <w:rPr>
      <w:color w:val="17365D"/>
      <w:sz w:val="52"/>
    </w:rPr>
  </w:style>
  <w:style w:type="paragraph" w:styleId="Podnadpis">
    <w:name w:val="Subtitle"/>
    <w:basedOn w:val="Normln"/>
    <w:rPr>
      <w:i/>
      <w:color w:val="4F81BD"/>
    </w:rPr>
  </w:style>
  <w:style w:type="paragraph" w:styleId="Zhlav">
    <w:name w:val="header"/>
    <w:basedOn w:val="Normln"/>
    <w:link w:val="ZhlavChar"/>
    <w:uiPriority w:val="99"/>
    <w:unhideWhenUsed/>
    <w:rsid w:val="00F14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BF4"/>
  </w:style>
  <w:style w:type="paragraph" w:styleId="Zpat">
    <w:name w:val="footer"/>
    <w:basedOn w:val="Normln"/>
    <w:link w:val="ZpatChar"/>
    <w:uiPriority w:val="99"/>
    <w:unhideWhenUsed/>
    <w:rsid w:val="00F14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BF4"/>
  </w:style>
  <w:style w:type="character" w:styleId="Hypertextovodkaz">
    <w:name w:val="Hyperlink"/>
    <w:basedOn w:val="Standardnpsmoodstavce"/>
    <w:uiPriority w:val="99"/>
    <w:unhideWhenUsed/>
    <w:rsid w:val="00EB68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ermak@ema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omas.vrana@abbb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an.cz/investor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3823</Characters>
  <Application>Microsoft Office Word</Application>
  <DocSecurity>0</DocSecurity>
  <Lines>86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Mareš</dc:creator>
  <cp:keywords/>
  <dc:description/>
  <cp:lastModifiedBy>Matouš Mareš</cp:lastModifiedBy>
  <cp:revision>3</cp:revision>
  <cp:lastPrinted>2021-02-10T11:16:00Z</cp:lastPrinted>
  <dcterms:created xsi:type="dcterms:W3CDTF">2021-02-10T14:46:00Z</dcterms:created>
  <dcterms:modified xsi:type="dcterms:W3CDTF">2021-02-10T17:12:00Z</dcterms:modified>
</cp:coreProperties>
</file>