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721F2" w14:textId="264F5F80" w:rsidR="00012C24" w:rsidRDefault="00012C24" w:rsidP="008E1AC9">
      <w:pPr>
        <w:jc w:val="center"/>
        <w:rPr>
          <w:b/>
          <w:bCs/>
        </w:rPr>
      </w:pPr>
      <w:r>
        <w:rPr>
          <w:rStyle w:val="Odkaznakoment"/>
          <w:noProof/>
        </w:rPr>
        <w:drawing>
          <wp:anchor distT="0" distB="0" distL="114300" distR="114300" simplePos="0" relativeHeight="251658240" behindDoc="1" locked="0" layoutInCell="1" allowOverlap="1" wp14:anchorId="4E0F6E32" wp14:editId="799FC5A0">
            <wp:simplePos x="0" y="0"/>
            <wp:positionH relativeFrom="column">
              <wp:posOffset>-487680</wp:posOffset>
            </wp:positionH>
            <wp:positionV relativeFrom="paragraph">
              <wp:posOffset>7</wp:posOffset>
            </wp:positionV>
            <wp:extent cx="1440000" cy="522000"/>
            <wp:effectExtent l="0" t="0" r="0" b="0"/>
            <wp:wrapTight wrapText="bothSides">
              <wp:wrapPolygon edited="0">
                <wp:start x="953" y="0"/>
                <wp:lineTo x="0" y="3153"/>
                <wp:lineTo x="0" y="10511"/>
                <wp:lineTo x="3430" y="16818"/>
                <wp:lineTo x="4573" y="16818"/>
                <wp:lineTo x="4764" y="21022"/>
                <wp:lineTo x="21343" y="21022"/>
                <wp:lineTo x="21343" y="10511"/>
                <wp:lineTo x="2096" y="8409"/>
                <wp:lineTo x="4955" y="7358"/>
                <wp:lineTo x="5336" y="5255"/>
                <wp:lineTo x="4192" y="0"/>
                <wp:lineTo x="953" y="0"/>
              </wp:wrapPolygon>
            </wp:wrapTight>
            <wp:docPr id="1073741825" name="officeArt object" descr="eman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man_logo_RGB.png" descr="eman_logo_RGB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EFE12" w14:textId="2282801F" w:rsidR="00012C24" w:rsidRDefault="00012C24" w:rsidP="008E1AC9">
      <w:pPr>
        <w:jc w:val="center"/>
        <w:rPr>
          <w:b/>
          <w:bCs/>
        </w:rPr>
      </w:pPr>
    </w:p>
    <w:p w14:paraId="53AE0415" w14:textId="77777777" w:rsidR="00012C24" w:rsidRDefault="00012C24" w:rsidP="008E1AC9">
      <w:pPr>
        <w:jc w:val="center"/>
        <w:rPr>
          <w:b/>
          <w:bCs/>
        </w:rPr>
      </w:pPr>
    </w:p>
    <w:p w14:paraId="488558A8" w14:textId="06F72E0B" w:rsidR="008E1AC9" w:rsidRPr="008E1AC9" w:rsidRDefault="008E1AC9" w:rsidP="008E1AC9">
      <w:pPr>
        <w:jc w:val="center"/>
        <w:rPr>
          <w:b/>
          <w:bCs/>
        </w:rPr>
      </w:pPr>
      <w:proofErr w:type="spellStart"/>
      <w:r w:rsidRPr="008E1AC9">
        <w:rPr>
          <w:b/>
          <w:bCs/>
        </w:rPr>
        <w:t>eMan</w:t>
      </w:r>
      <w:proofErr w:type="spellEnd"/>
      <w:r w:rsidRPr="008E1AC9">
        <w:rPr>
          <w:b/>
          <w:bCs/>
        </w:rPr>
        <w:t xml:space="preserve">: </w:t>
      </w:r>
      <w:r w:rsidR="00C655CD" w:rsidRPr="008E1AC9">
        <w:rPr>
          <w:b/>
          <w:bCs/>
        </w:rPr>
        <w:t xml:space="preserve">Jarní </w:t>
      </w:r>
      <w:r w:rsidR="002B32F0">
        <w:rPr>
          <w:b/>
          <w:bCs/>
        </w:rPr>
        <w:t xml:space="preserve">START </w:t>
      </w:r>
      <w:proofErr w:type="spellStart"/>
      <w:r w:rsidR="002B32F0">
        <w:rPr>
          <w:b/>
          <w:bCs/>
        </w:rPr>
        <w:t>Day</w:t>
      </w:r>
      <w:proofErr w:type="spellEnd"/>
      <w:r w:rsidRPr="008E1AC9">
        <w:rPr>
          <w:b/>
          <w:bCs/>
        </w:rPr>
        <w:t xml:space="preserve"> připomene burzovní úspěchy</w:t>
      </w:r>
    </w:p>
    <w:p w14:paraId="28C8B476" w14:textId="77777777" w:rsidR="008E1AC9" w:rsidRDefault="008E1AC9"/>
    <w:p w14:paraId="6D8C6C8F" w14:textId="0C0A0B3D" w:rsidR="002865E4" w:rsidRDefault="00FF7ECF" w:rsidP="00FF7ECF">
      <w:pPr>
        <w:jc w:val="both"/>
        <w:rPr>
          <w:b/>
          <w:bCs/>
        </w:rPr>
      </w:pPr>
      <w:proofErr w:type="spellStart"/>
      <w:r w:rsidRPr="00FF7ECF">
        <w:rPr>
          <w:b/>
          <w:bCs/>
        </w:rPr>
        <w:t>Softwarehouse</w:t>
      </w:r>
      <w:proofErr w:type="spellEnd"/>
      <w:r w:rsidR="00C655CD" w:rsidRPr="00FF7ECF">
        <w:rPr>
          <w:b/>
          <w:bCs/>
        </w:rPr>
        <w:t xml:space="preserve"> </w:t>
      </w:r>
      <w:proofErr w:type="spellStart"/>
      <w:r w:rsidR="00C655CD" w:rsidRPr="00FF7ECF">
        <w:rPr>
          <w:b/>
          <w:bCs/>
        </w:rPr>
        <w:t>eMan</w:t>
      </w:r>
      <w:proofErr w:type="spellEnd"/>
      <w:r w:rsidR="00C655CD" w:rsidRPr="00FF7ECF">
        <w:rPr>
          <w:b/>
          <w:bCs/>
        </w:rPr>
        <w:t xml:space="preserve"> vstoupil</w:t>
      </w:r>
      <w:r w:rsidR="008E1AC9" w:rsidRPr="00FF7ECF">
        <w:rPr>
          <w:b/>
          <w:bCs/>
        </w:rPr>
        <w:t xml:space="preserve"> na </w:t>
      </w:r>
      <w:r w:rsidR="002B32F0">
        <w:rPr>
          <w:b/>
          <w:bCs/>
        </w:rPr>
        <w:t>pražskou</w:t>
      </w:r>
      <w:r w:rsidR="002B32F0" w:rsidRPr="00FF7ECF">
        <w:rPr>
          <w:b/>
          <w:bCs/>
        </w:rPr>
        <w:t xml:space="preserve"> </w:t>
      </w:r>
      <w:r w:rsidR="008E1AC9" w:rsidRPr="00FF7ECF">
        <w:rPr>
          <w:b/>
          <w:bCs/>
        </w:rPr>
        <w:t>burzu START v srpnu minulého roku</w:t>
      </w:r>
      <w:r w:rsidRPr="00FF7ECF">
        <w:rPr>
          <w:b/>
          <w:bCs/>
        </w:rPr>
        <w:t>, kdy navzdory pandemii sklidil značný úspěch</w:t>
      </w:r>
      <w:r w:rsidR="00F26D2A">
        <w:rPr>
          <w:b/>
          <w:bCs/>
        </w:rPr>
        <w:t xml:space="preserve"> s více než stoprocentním převisem poptávky nad nabídkou</w:t>
      </w:r>
      <w:r w:rsidR="00C31223">
        <w:rPr>
          <w:b/>
          <w:bCs/>
        </w:rPr>
        <w:t xml:space="preserve"> po jeho akciích</w:t>
      </w:r>
      <w:r w:rsidR="00F26D2A">
        <w:rPr>
          <w:b/>
          <w:bCs/>
        </w:rPr>
        <w:t xml:space="preserve">. </w:t>
      </w:r>
      <w:r w:rsidR="00B2050E">
        <w:rPr>
          <w:b/>
          <w:bCs/>
        </w:rPr>
        <w:t>V úterý</w:t>
      </w:r>
      <w:r>
        <w:rPr>
          <w:b/>
          <w:bCs/>
        </w:rPr>
        <w:t xml:space="preserve"> </w:t>
      </w:r>
      <w:r w:rsidRPr="00FF7ECF">
        <w:rPr>
          <w:b/>
          <w:bCs/>
        </w:rPr>
        <w:t>27.4. připomene a zhodnotí</w:t>
      </w:r>
      <w:r w:rsidR="00F26D2A">
        <w:rPr>
          <w:b/>
          <w:bCs/>
        </w:rPr>
        <w:t xml:space="preserve"> na akci </w:t>
      </w:r>
      <w:r w:rsidR="002B32F0">
        <w:rPr>
          <w:b/>
          <w:bCs/>
        </w:rPr>
        <w:t xml:space="preserve">START </w:t>
      </w:r>
      <w:proofErr w:type="spellStart"/>
      <w:r w:rsidR="002B32F0">
        <w:rPr>
          <w:b/>
          <w:bCs/>
        </w:rPr>
        <w:t>Day</w:t>
      </w:r>
      <w:proofErr w:type="spellEnd"/>
      <w:r w:rsidRPr="00FF7ECF">
        <w:rPr>
          <w:b/>
          <w:bCs/>
        </w:rPr>
        <w:t xml:space="preserve"> dosavadní úspěchy</w:t>
      </w:r>
      <w:r>
        <w:rPr>
          <w:b/>
          <w:bCs/>
        </w:rPr>
        <w:t xml:space="preserve"> společnosti CEO</w:t>
      </w:r>
      <w:r w:rsidR="003F2D36">
        <w:rPr>
          <w:b/>
          <w:bCs/>
        </w:rPr>
        <w:t xml:space="preserve"> a předseda představenstva</w:t>
      </w:r>
      <w:r>
        <w:rPr>
          <w:b/>
          <w:bCs/>
        </w:rPr>
        <w:t xml:space="preserve"> Jiří Horyna</w:t>
      </w:r>
      <w:r w:rsidR="00F26D2A">
        <w:rPr>
          <w:b/>
          <w:bCs/>
        </w:rPr>
        <w:t>.</w:t>
      </w:r>
    </w:p>
    <w:p w14:paraId="7ADB030A" w14:textId="3F108E38" w:rsidR="00F26D2A" w:rsidRDefault="00F26D2A" w:rsidP="00FF7ECF">
      <w:pPr>
        <w:jc w:val="both"/>
        <w:rPr>
          <w:b/>
          <w:bCs/>
        </w:rPr>
      </w:pPr>
    </w:p>
    <w:p w14:paraId="792CD049" w14:textId="31D04CCF" w:rsidR="00F26D2A" w:rsidRPr="00F26D2A" w:rsidRDefault="00D6130D" w:rsidP="00FF7ECF">
      <w:pPr>
        <w:jc w:val="both"/>
      </w:pPr>
      <w:r w:rsidRPr="00D6130D">
        <w:rPr>
          <w:i/>
          <w:iCs/>
        </w:rPr>
        <w:t xml:space="preserve">Praha, 27. dubna 2021 </w:t>
      </w:r>
      <w:r w:rsidR="00B2050E">
        <w:rPr>
          <w:i/>
          <w:iCs/>
        </w:rPr>
        <w:t>–</w:t>
      </w:r>
      <w:r>
        <w:t xml:space="preserve"> </w:t>
      </w:r>
      <w:proofErr w:type="spellStart"/>
      <w:r w:rsidR="00B2050E">
        <w:t>eMan</w:t>
      </w:r>
      <w:proofErr w:type="spellEnd"/>
      <w:r w:rsidR="00B2050E">
        <w:t xml:space="preserve"> na burze zabodoval</w:t>
      </w:r>
      <w:r w:rsidR="00F26D2A">
        <w:t xml:space="preserve">. Při vstupu na </w:t>
      </w:r>
      <w:r w:rsidR="00B2050E">
        <w:t>p</w:t>
      </w:r>
      <w:r w:rsidR="00F26D2A">
        <w:t xml:space="preserve">ražskou burzu </w:t>
      </w:r>
      <w:r w:rsidR="00B2050E">
        <w:t>byla</w:t>
      </w:r>
      <w:r w:rsidR="00F26D2A">
        <w:t xml:space="preserve"> hodnot</w:t>
      </w:r>
      <w:r w:rsidR="00B2050E">
        <w:t>a</w:t>
      </w:r>
      <w:r w:rsidR="00F26D2A">
        <w:t xml:space="preserve"> jedné akcie </w:t>
      </w:r>
      <w:r w:rsidR="00B2050E">
        <w:t xml:space="preserve">softwarové společnosti </w:t>
      </w:r>
      <w:r w:rsidR="00F26D2A">
        <w:t>51 korun</w:t>
      </w:r>
      <w:r>
        <w:t xml:space="preserve"> a během IPO bylo úspěšně upsáno 914 tisíc kusů akcií v celkové hodnotě 46,6 milionů. K </w:t>
      </w:r>
      <w:r w:rsidR="002B32F0">
        <w:t xml:space="preserve">včerejšímu </w:t>
      </w:r>
      <w:r>
        <w:t xml:space="preserve">dni má jedna akcie vývojářské společnosti cenu </w:t>
      </w:r>
      <w:r w:rsidR="00012C24">
        <w:t>85,50</w:t>
      </w:r>
      <w:r w:rsidR="002B32F0">
        <w:t xml:space="preserve"> </w:t>
      </w:r>
      <w:r>
        <w:t>korun.</w:t>
      </w:r>
    </w:p>
    <w:p w14:paraId="3BA51709" w14:textId="389D63E0" w:rsidR="00C655CD" w:rsidRDefault="00C655CD"/>
    <w:p w14:paraId="090D6D02" w14:textId="22E1D330" w:rsidR="009D3A30" w:rsidRDefault="009D3A30" w:rsidP="00970629">
      <w:pPr>
        <w:jc w:val="both"/>
      </w:pPr>
      <w:r w:rsidRPr="00B2050E">
        <w:rPr>
          <w:i/>
          <w:iCs/>
        </w:rPr>
        <w:t>„Vstup na burzu vnímáme maximálně kladně,</w:t>
      </w:r>
      <w:r w:rsidR="00970629" w:rsidRPr="00B2050E">
        <w:rPr>
          <w:i/>
          <w:iCs/>
        </w:rPr>
        <w:t xml:space="preserve"> </w:t>
      </w:r>
      <w:r w:rsidR="00B2050E" w:rsidRPr="00B2050E">
        <w:rPr>
          <w:i/>
          <w:iCs/>
        </w:rPr>
        <w:t>přestože</w:t>
      </w:r>
      <w:r w:rsidR="00970629" w:rsidRPr="00B2050E">
        <w:rPr>
          <w:i/>
          <w:iCs/>
        </w:rPr>
        <w:t xml:space="preserve"> se samotným IPO bylo </w:t>
      </w:r>
      <w:r w:rsidR="00B2050E" w:rsidRPr="00B2050E">
        <w:rPr>
          <w:i/>
          <w:iCs/>
        </w:rPr>
        <w:t>mnoho</w:t>
      </w:r>
      <w:r w:rsidR="00970629" w:rsidRPr="00B2050E">
        <w:rPr>
          <w:i/>
          <w:iCs/>
        </w:rPr>
        <w:t xml:space="preserve"> práce.</w:t>
      </w:r>
      <w:r w:rsidRPr="00B2050E">
        <w:rPr>
          <w:i/>
          <w:iCs/>
        </w:rPr>
        <w:t xml:space="preserve"> </w:t>
      </w:r>
      <w:r w:rsidR="00970629" w:rsidRPr="00B2050E">
        <w:rPr>
          <w:i/>
          <w:iCs/>
        </w:rPr>
        <w:t>N</w:t>
      </w:r>
      <w:r w:rsidRPr="00B2050E">
        <w:rPr>
          <w:i/>
          <w:iCs/>
        </w:rPr>
        <w:t>avzdory hektické situac</w:t>
      </w:r>
      <w:r w:rsidR="00970629" w:rsidRPr="00B2050E">
        <w:rPr>
          <w:i/>
          <w:iCs/>
        </w:rPr>
        <w:t>i, prohloubené o</w:t>
      </w:r>
      <w:r w:rsidRPr="00B2050E">
        <w:rPr>
          <w:i/>
          <w:iCs/>
        </w:rPr>
        <w:t> </w:t>
      </w:r>
      <w:proofErr w:type="spellStart"/>
      <w:r w:rsidR="00B2050E" w:rsidRPr="00B2050E">
        <w:rPr>
          <w:i/>
          <w:iCs/>
        </w:rPr>
        <w:t>k</w:t>
      </w:r>
      <w:r w:rsidRPr="00B2050E">
        <w:rPr>
          <w:i/>
          <w:iCs/>
        </w:rPr>
        <w:t>oronavirovou</w:t>
      </w:r>
      <w:proofErr w:type="spellEnd"/>
      <w:r w:rsidRPr="00B2050E">
        <w:rPr>
          <w:i/>
          <w:iCs/>
        </w:rPr>
        <w:t xml:space="preserve"> pandemi</w:t>
      </w:r>
      <w:r w:rsidR="00970629" w:rsidRPr="00B2050E">
        <w:rPr>
          <w:i/>
          <w:iCs/>
        </w:rPr>
        <w:t>i</w:t>
      </w:r>
      <w:r w:rsidR="00BC0C15" w:rsidRPr="00B2050E">
        <w:rPr>
          <w:i/>
          <w:iCs/>
        </w:rPr>
        <w:t>,</w:t>
      </w:r>
      <w:r w:rsidRPr="00B2050E">
        <w:rPr>
          <w:i/>
          <w:iCs/>
        </w:rPr>
        <w:t xml:space="preserve"> jsme ale nakonec vše v</w:t>
      </w:r>
      <w:r w:rsidR="00ED6C60" w:rsidRPr="00B2050E">
        <w:rPr>
          <w:i/>
          <w:iCs/>
        </w:rPr>
        <w:t>čas stihli</w:t>
      </w:r>
      <w:r w:rsidR="00ED6C60" w:rsidRPr="0061668F">
        <w:rPr>
          <w:i/>
          <w:iCs/>
        </w:rPr>
        <w:t xml:space="preserve"> a už v prvních dvou týdnech</w:t>
      </w:r>
      <w:r w:rsidR="00970629" w:rsidRPr="0061668F">
        <w:rPr>
          <w:i/>
          <w:iCs/>
        </w:rPr>
        <w:t xml:space="preserve"> po vstupu</w:t>
      </w:r>
      <w:r w:rsidR="00ED6C60" w:rsidRPr="0061668F">
        <w:rPr>
          <w:i/>
          <w:iCs/>
        </w:rPr>
        <w:t xml:space="preserve"> jsme poznali, že jsme</w:t>
      </w:r>
      <w:r w:rsidR="00970629" w:rsidRPr="0061668F">
        <w:rPr>
          <w:i/>
          <w:iCs/>
        </w:rPr>
        <w:t xml:space="preserve"> se</w:t>
      </w:r>
      <w:r w:rsidR="00ED6C60" w:rsidRPr="0061668F">
        <w:rPr>
          <w:i/>
          <w:iCs/>
        </w:rPr>
        <w:t xml:space="preserve"> vydali správnou cest</w:t>
      </w:r>
      <w:r w:rsidR="00970629" w:rsidRPr="0061668F">
        <w:rPr>
          <w:i/>
          <w:iCs/>
        </w:rPr>
        <w:t>o</w:t>
      </w:r>
      <w:r w:rsidR="00ED6C60" w:rsidRPr="0061668F">
        <w:rPr>
          <w:i/>
          <w:iCs/>
        </w:rPr>
        <w:t>u</w:t>
      </w:r>
      <w:r w:rsidR="00970629" w:rsidRPr="0061668F">
        <w:rPr>
          <w:i/>
          <w:iCs/>
        </w:rPr>
        <w:t>,“</w:t>
      </w:r>
      <w:r w:rsidR="00970629">
        <w:t xml:space="preserve"> komentuje vstup na </w:t>
      </w:r>
      <w:r w:rsidR="00B2050E">
        <w:t>p</w:t>
      </w:r>
      <w:r w:rsidR="00970629">
        <w:t>ražskou burzu Jiří Horyna.</w:t>
      </w:r>
    </w:p>
    <w:p w14:paraId="69BBD059" w14:textId="77777777" w:rsidR="009D3A30" w:rsidRDefault="009D3A30"/>
    <w:p w14:paraId="68F5B5DC" w14:textId="595D4731" w:rsidR="00C655CD" w:rsidRDefault="00FE6682">
      <w:pPr>
        <w:rPr>
          <w:b/>
          <w:bCs/>
        </w:rPr>
      </w:pPr>
      <w:r>
        <w:rPr>
          <w:b/>
          <w:bCs/>
        </w:rPr>
        <w:t xml:space="preserve">Vstup na burzu </w:t>
      </w:r>
      <w:r w:rsidR="00ED6C60">
        <w:rPr>
          <w:b/>
          <w:bCs/>
        </w:rPr>
        <w:t>přinesl ovoce</w:t>
      </w:r>
    </w:p>
    <w:p w14:paraId="1B254C3A" w14:textId="00EA0353" w:rsidR="00FE6682" w:rsidRDefault="00FE6682">
      <w:pPr>
        <w:rPr>
          <w:b/>
          <w:bCs/>
        </w:rPr>
      </w:pPr>
    </w:p>
    <w:p w14:paraId="2C8E27BF" w14:textId="4FA923F6" w:rsidR="00FE6682" w:rsidRDefault="003F2D36" w:rsidP="009D3A30">
      <w:pPr>
        <w:jc w:val="both"/>
      </w:pPr>
      <w:r>
        <w:t xml:space="preserve">Záměr akcelerovat </w:t>
      </w:r>
      <w:r w:rsidR="00FE6682">
        <w:t xml:space="preserve">růst společnosti vyřešila čtveřice původních majitelů financováním právě skrze </w:t>
      </w:r>
      <w:r w:rsidR="00B2050E">
        <w:t>p</w:t>
      </w:r>
      <w:r w:rsidR="00FE6682">
        <w:t>ražskou burzu START</w:t>
      </w:r>
      <w:r w:rsidR="0061668F">
        <w:t xml:space="preserve">, která je určená menším </w:t>
      </w:r>
      <w:r>
        <w:t xml:space="preserve">a středním </w:t>
      </w:r>
      <w:r w:rsidR="0061668F">
        <w:t>firmám</w:t>
      </w:r>
      <w:r w:rsidR="00B2050E">
        <w:t>. Tu</w:t>
      </w:r>
      <w:r w:rsidR="009D3A30">
        <w:t xml:space="preserve"> viděli jako ne</w:t>
      </w:r>
      <w:r w:rsidR="00C415C7">
        <w:t>j</w:t>
      </w:r>
      <w:r w:rsidR="009D3A30">
        <w:t>výhodnější cestu, jakou se mohli ubírat</w:t>
      </w:r>
      <w:r w:rsidR="0061668F">
        <w:t xml:space="preserve"> a na burzu </w:t>
      </w:r>
      <w:r w:rsidR="00FE6682">
        <w:t>vstoupil</w:t>
      </w:r>
      <w:r w:rsidR="0061668F">
        <w:t xml:space="preserve">i </w:t>
      </w:r>
      <w:r w:rsidR="00FE6682">
        <w:t xml:space="preserve">jako veřejně obchodovatelná společnost </w:t>
      </w:r>
      <w:r w:rsidR="0061668F">
        <w:t xml:space="preserve">již </w:t>
      </w:r>
      <w:r w:rsidR="00FE6682">
        <w:t xml:space="preserve">v minulém roce. </w:t>
      </w:r>
      <w:r w:rsidR="009D3A30">
        <w:t xml:space="preserve">Mezi jiné standardní možnosti financování </w:t>
      </w:r>
      <w:r w:rsidR="00B2050E">
        <w:t xml:space="preserve">ještě mohly patřit </w:t>
      </w:r>
      <w:r w:rsidR="009D3A30">
        <w:t>například vstup kapitálových fondů (venture kapitál) nebo podnikatelský úvěr bankovních společností.</w:t>
      </w:r>
    </w:p>
    <w:p w14:paraId="0B21C3F7" w14:textId="29678464" w:rsidR="00FE6682" w:rsidRDefault="00FE6682" w:rsidP="009D3A30">
      <w:pPr>
        <w:jc w:val="both"/>
      </w:pPr>
    </w:p>
    <w:p w14:paraId="034EC9DF" w14:textId="4EC613DA" w:rsidR="00FE6682" w:rsidRPr="00FE6682" w:rsidRDefault="00FE6682" w:rsidP="00D97C4D">
      <w:pPr>
        <w:jc w:val="both"/>
      </w:pPr>
      <w:r w:rsidRPr="009D3A30">
        <w:rPr>
          <w:i/>
          <w:iCs/>
        </w:rPr>
        <w:t xml:space="preserve">„Preferovali jsme takovou variantu, </w:t>
      </w:r>
      <w:r w:rsidR="00B2050E">
        <w:rPr>
          <w:i/>
          <w:iCs/>
        </w:rPr>
        <w:t>u níž</w:t>
      </w:r>
      <w:r w:rsidR="00B2050E" w:rsidRPr="009D3A30">
        <w:rPr>
          <w:i/>
          <w:iCs/>
        </w:rPr>
        <w:t xml:space="preserve"> </w:t>
      </w:r>
      <w:r w:rsidRPr="009D3A30">
        <w:rPr>
          <w:i/>
          <w:iCs/>
        </w:rPr>
        <w:t xml:space="preserve">jsme </w:t>
      </w:r>
      <w:r w:rsidR="00D97C4D">
        <w:rPr>
          <w:i/>
          <w:iCs/>
        </w:rPr>
        <w:t>se nemuseli vzdát</w:t>
      </w:r>
      <w:r w:rsidRPr="009D3A30">
        <w:rPr>
          <w:i/>
          <w:iCs/>
        </w:rPr>
        <w:t xml:space="preserve"> většinov</w:t>
      </w:r>
      <w:r w:rsidR="00D97C4D">
        <w:rPr>
          <w:i/>
          <w:iCs/>
        </w:rPr>
        <w:t>ého</w:t>
      </w:r>
      <w:r w:rsidRPr="009D3A30">
        <w:rPr>
          <w:i/>
          <w:iCs/>
        </w:rPr>
        <w:t xml:space="preserve"> podíl</w:t>
      </w:r>
      <w:r w:rsidR="00D97C4D">
        <w:rPr>
          <w:i/>
          <w:iCs/>
        </w:rPr>
        <w:t>u</w:t>
      </w:r>
      <w:r w:rsidRPr="009D3A30">
        <w:rPr>
          <w:i/>
          <w:iCs/>
        </w:rPr>
        <w:t xml:space="preserve"> </w:t>
      </w:r>
      <w:r w:rsidR="00FC45D0">
        <w:rPr>
          <w:i/>
          <w:iCs/>
        </w:rPr>
        <w:t xml:space="preserve">ve </w:t>
      </w:r>
      <w:r w:rsidRPr="009D3A30">
        <w:rPr>
          <w:i/>
          <w:iCs/>
        </w:rPr>
        <w:t>firm</w:t>
      </w:r>
      <w:r w:rsidR="00FC45D0">
        <w:rPr>
          <w:i/>
          <w:iCs/>
        </w:rPr>
        <w:t>ě</w:t>
      </w:r>
      <w:r w:rsidRPr="009D3A30">
        <w:rPr>
          <w:i/>
          <w:iCs/>
        </w:rPr>
        <w:t xml:space="preserve">, případně platit </w:t>
      </w:r>
      <w:r w:rsidR="00C415C7">
        <w:rPr>
          <w:i/>
          <w:iCs/>
        </w:rPr>
        <w:t>vysoké</w:t>
      </w:r>
      <w:r w:rsidRPr="009D3A30">
        <w:rPr>
          <w:i/>
          <w:iCs/>
        </w:rPr>
        <w:t xml:space="preserve"> úvěrové sazby bankám.</w:t>
      </w:r>
      <w:r w:rsidR="00D97C4D">
        <w:rPr>
          <w:i/>
          <w:iCs/>
        </w:rPr>
        <w:t xml:space="preserve"> </w:t>
      </w:r>
      <w:r w:rsidR="00D97C4D" w:rsidRPr="009D3A30">
        <w:rPr>
          <w:i/>
          <w:iCs/>
        </w:rPr>
        <w:t xml:space="preserve">Musím říct, že </w:t>
      </w:r>
      <w:r w:rsidR="00D97C4D">
        <w:rPr>
          <w:i/>
          <w:iCs/>
        </w:rPr>
        <w:t xml:space="preserve">díky vstupu na burzu je </w:t>
      </w:r>
      <w:proofErr w:type="spellStart"/>
      <w:r w:rsidR="00D97C4D" w:rsidRPr="009D3A30">
        <w:rPr>
          <w:i/>
          <w:iCs/>
        </w:rPr>
        <w:t>eMan</w:t>
      </w:r>
      <w:proofErr w:type="spellEnd"/>
      <w:r w:rsidR="00D97C4D" w:rsidRPr="00D97C4D">
        <w:rPr>
          <w:i/>
          <w:iCs/>
        </w:rPr>
        <w:t xml:space="preserve"> jak pro naše investory, tak i zákazníky ještě více transparentní</w:t>
      </w:r>
      <w:r w:rsidR="00D97C4D">
        <w:rPr>
          <w:i/>
          <w:iCs/>
        </w:rPr>
        <w:t xml:space="preserve">. </w:t>
      </w:r>
      <w:r w:rsidR="003F2D36">
        <w:rPr>
          <w:i/>
          <w:iCs/>
        </w:rPr>
        <w:t>Z</w:t>
      </w:r>
      <w:r w:rsidRPr="009D3A30">
        <w:rPr>
          <w:i/>
          <w:iCs/>
        </w:rPr>
        <w:t>ároveň jsme s přechodem na akciovou společnost dali možnost našim zaměstnancům být finančně angažován</w:t>
      </w:r>
      <w:r w:rsidR="009D3A30">
        <w:rPr>
          <w:i/>
          <w:iCs/>
        </w:rPr>
        <w:t>i</w:t>
      </w:r>
      <w:r w:rsidRPr="009D3A30">
        <w:rPr>
          <w:i/>
          <w:iCs/>
        </w:rPr>
        <w:t xml:space="preserve"> na </w:t>
      </w:r>
      <w:r w:rsidR="009D3A30" w:rsidRPr="009D3A30">
        <w:rPr>
          <w:i/>
          <w:iCs/>
        </w:rPr>
        <w:t>úspěchu společnosti</w:t>
      </w:r>
      <w:r w:rsidR="009D3A30">
        <w:rPr>
          <w:i/>
          <w:iCs/>
        </w:rPr>
        <w:t xml:space="preserve">, což vnímáme jako velké plus oproti ostatním cestám financování. Naše tušení se pak ukázalo jako </w:t>
      </w:r>
      <w:r w:rsidR="00FC45D0">
        <w:rPr>
          <w:i/>
          <w:iCs/>
        </w:rPr>
        <w:t>správné</w:t>
      </w:r>
      <w:r w:rsidR="00970629">
        <w:rPr>
          <w:i/>
          <w:iCs/>
        </w:rPr>
        <w:t>,</w:t>
      </w:r>
      <w:r w:rsidR="009D3A30" w:rsidRPr="009D3A30">
        <w:rPr>
          <w:i/>
          <w:iCs/>
        </w:rPr>
        <w:t>“</w:t>
      </w:r>
      <w:r w:rsidR="009D3A30">
        <w:t xml:space="preserve"> doplnil Jiří Horyna.</w:t>
      </w:r>
      <w:r>
        <w:t xml:space="preserve"> </w:t>
      </w:r>
    </w:p>
    <w:p w14:paraId="3A4C3BF8" w14:textId="19A564D9" w:rsidR="00FE6682" w:rsidRDefault="00FE6682">
      <w:pPr>
        <w:rPr>
          <w:b/>
          <w:bCs/>
        </w:rPr>
      </w:pPr>
    </w:p>
    <w:p w14:paraId="791AA4CE" w14:textId="4B19C15F" w:rsidR="00FE6682" w:rsidRDefault="00BC0C15">
      <w:pPr>
        <w:rPr>
          <w:b/>
          <w:bCs/>
        </w:rPr>
      </w:pPr>
      <w:r w:rsidRPr="00BC0C15">
        <w:rPr>
          <w:b/>
          <w:bCs/>
        </w:rPr>
        <w:t xml:space="preserve">IPO </w:t>
      </w:r>
      <w:r w:rsidR="00B2050E">
        <w:rPr>
          <w:b/>
          <w:bCs/>
        </w:rPr>
        <w:t>je to teprve začátek…</w:t>
      </w:r>
    </w:p>
    <w:p w14:paraId="554EECB1" w14:textId="4FDB2129" w:rsidR="00BC0C15" w:rsidRDefault="00BC0C15">
      <w:pPr>
        <w:rPr>
          <w:b/>
          <w:bCs/>
        </w:rPr>
      </w:pPr>
    </w:p>
    <w:p w14:paraId="16F58580" w14:textId="77777777" w:rsidR="00297D9B" w:rsidRPr="00297D9B" w:rsidRDefault="00BC0C15" w:rsidP="00297D9B">
      <w:pPr>
        <w:jc w:val="both"/>
      </w:pPr>
      <w:r>
        <w:t xml:space="preserve">Úspěch českého </w:t>
      </w:r>
      <w:proofErr w:type="spellStart"/>
      <w:r>
        <w:t>softwarehousu</w:t>
      </w:r>
      <w:proofErr w:type="spellEnd"/>
      <w:r>
        <w:t xml:space="preserve"> se odráží i na hospodářském výsledku společnosti</w:t>
      </w:r>
      <w:r w:rsidR="00B2050E">
        <w:t>. I</w:t>
      </w:r>
      <w:r>
        <w:t xml:space="preserve"> přes </w:t>
      </w:r>
      <w:proofErr w:type="spellStart"/>
      <w:r w:rsidR="003F2D36">
        <w:t>koronavirovou</w:t>
      </w:r>
      <w:proofErr w:type="spellEnd"/>
      <w:r w:rsidR="003F2D36">
        <w:t xml:space="preserve"> pandemii </w:t>
      </w:r>
      <w:r>
        <w:t xml:space="preserve">totiž </w:t>
      </w:r>
      <w:r w:rsidR="003F2D36">
        <w:t xml:space="preserve">v roce 2020 </w:t>
      </w:r>
      <w:r>
        <w:t>dosáhl na obrat přes 175 milionů korun</w:t>
      </w:r>
      <w:r w:rsidR="003F2D36">
        <w:t>, což je zatím nejlepší výsledek v 10leté historii firmy.</w:t>
      </w:r>
      <w:r w:rsidR="0061668F">
        <w:t xml:space="preserve"> </w:t>
      </w:r>
      <w:proofErr w:type="spellStart"/>
      <w:r w:rsidR="003F2D36">
        <w:t>eMan</w:t>
      </w:r>
      <w:proofErr w:type="spellEnd"/>
      <w:r w:rsidR="003F2D36">
        <w:t xml:space="preserve"> </w:t>
      </w:r>
      <w:r w:rsidR="0061668F">
        <w:t>s</w:t>
      </w:r>
      <w:r>
        <w:t>e netají ani svojí predikcí pro letošní rok, kdy plánuj</w:t>
      </w:r>
      <w:r w:rsidR="003F2D36">
        <w:t>e</w:t>
      </w:r>
      <w:r>
        <w:t xml:space="preserve"> poprvé přesáhnout 200milionovou hranici obratu</w:t>
      </w:r>
      <w:r w:rsidR="000704CC">
        <w:t>.</w:t>
      </w:r>
      <w:r>
        <w:t xml:space="preserve"> </w:t>
      </w:r>
      <w:r w:rsidR="000704CC">
        <w:t>P</w:t>
      </w:r>
      <w:r>
        <w:t xml:space="preserve">lánem </w:t>
      </w:r>
      <w:r w:rsidR="000704CC">
        <w:t xml:space="preserve">je rovněž </w:t>
      </w:r>
      <w:r>
        <w:t>i úměrný růst EBITDA a čistého zisku.</w:t>
      </w:r>
      <w:r w:rsidR="00297D9B">
        <w:t xml:space="preserve"> </w:t>
      </w:r>
      <w:r w:rsidR="00297D9B" w:rsidRPr="00297D9B">
        <w:t xml:space="preserve">A jak to vidí </w:t>
      </w:r>
      <w:proofErr w:type="spellStart"/>
      <w:r w:rsidR="00297D9B" w:rsidRPr="00297D9B">
        <w:t>eMan</w:t>
      </w:r>
      <w:proofErr w:type="spellEnd"/>
      <w:r w:rsidR="00297D9B" w:rsidRPr="00297D9B">
        <w:t xml:space="preserve"> dál?</w:t>
      </w:r>
    </w:p>
    <w:p w14:paraId="2493FA16" w14:textId="764F5A7F" w:rsidR="00BC0C15" w:rsidRDefault="00297D9B" w:rsidP="00012C24">
      <w:pPr>
        <w:jc w:val="center"/>
      </w:pPr>
      <w:r w:rsidRPr="00297D9B">
        <w:rPr>
          <w:noProof/>
        </w:rPr>
        <w:lastRenderedPageBreak/>
        <w:drawing>
          <wp:inline distT="0" distB="0" distL="0" distR="0" wp14:anchorId="5D4FA2BC" wp14:editId="3F92629C">
            <wp:extent cx="4029389" cy="2604469"/>
            <wp:effectExtent l="0" t="0" r="0" b="0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6DDB491-81D8-1540-A122-7C13D0919C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26DDB491-81D8-1540-A122-7C13D0919C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23892" b="14988"/>
                    <a:stretch/>
                  </pic:blipFill>
                  <pic:spPr bwMode="auto">
                    <a:xfrm>
                      <a:off x="0" y="0"/>
                      <a:ext cx="4062175" cy="2625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614E0" w14:textId="2EF3E3FB" w:rsidR="00BC0C15" w:rsidRDefault="00BC0C15" w:rsidP="00BC0C15">
      <w:pPr>
        <w:jc w:val="both"/>
      </w:pPr>
    </w:p>
    <w:p w14:paraId="4578D76B" w14:textId="74084C22" w:rsidR="00BC0C15" w:rsidRDefault="00DC2D9E" w:rsidP="00BC0C15">
      <w:pPr>
        <w:jc w:val="both"/>
      </w:pPr>
      <w:r w:rsidRPr="00DC2D9E">
        <w:rPr>
          <w:i/>
          <w:iCs/>
        </w:rPr>
        <w:t xml:space="preserve">„Vezmu-li v potaz růst ceny akcií, poptávku po našich službách a celkově dobrý stav společnosti, věřím, že úspěšné překonání pandemického roku společně se vstupem na burzu byl pro </w:t>
      </w:r>
      <w:proofErr w:type="spellStart"/>
      <w:r w:rsidRPr="00DC2D9E">
        <w:rPr>
          <w:i/>
          <w:iCs/>
        </w:rPr>
        <w:t>eMan</w:t>
      </w:r>
      <w:proofErr w:type="spellEnd"/>
      <w:r w:rsidRPr="00DC2D9E">
        <w:rPr>
          <w:i/>
          <w:iCs/>
        </w:rPr>
        <w:t xml:space="preserve"> sice důležitým milníkem, ale určitě ne pomyslným stropem, čeho všeho může dosáhnout,“</w:t>
      </w:r>
      <w:r>
        <w:t xml:space="preserve"> zakončil s úsměvem na tváři CEO společnosti Horyna.</w:t>
      </w:r>
    </w:p>
    <w:p w14:paraId="1B64B7A2" w14:textId="6355A04B" w:rsidR="00DC2D9E" w:rsidRDefault="00DC2D9E" w:rsidP="00BC0C15">
      <w:pPr>
        <w:jc w:val="both"/>
      </w:pPr>
    </w:p>
    <w:p w14:paraId="7AC06BED" w14:textId="77777777" w:rsidR="0061668F" w:rsidRDefault="0061668F" w:rsidP="00BC0C15">
      <w:pPr>
        <w:jc w:val="both"/>
      </w:pPr>
    </w:p>
    <w:p w14:paraId="77FC44C4" w14:textId="77777777" w:rsidR="00DC2D9E" w:rsidRPr="00175343" w:rsidRDefault="00DC2D9E" w:rsidP="00DC2D9E">
      <w:pPr>
        <w:pStyle w:val="TextA"/>
        <w:spacing w:after="200" w:line="276" w:lineRule="auto"/>
        <w:jc w:val="both"/>
        <w:rPr>
          <w:rStyle w:val="dn"/>
          <w:rFonts w:asciiTheme="minorHAnsi" w:eastAsia="Arial" w:hAnsiTheme="minorHAnsi" w:cstheme="minorHAnsi"/>
          <w:sz w:val="22"/>
          <w:szCs w:val="22"/>
        </w:rPr>
      </w:pPr>
      <w:r w:rsidRPr="00175343">
        <w:rPr>
          <w:rStyle w:val="dn"/>
          <w:rFonts w:asciiTheme="minorHAnsi" w:hAnsiTheme="minorHAnsi" w:cstheme="minorHAnsi"/>
          <w:b/>
          <w:bCs/>
          <w:sz w:val="22"/>
          <w:szCs w:val="22"/>
        </w:rPr>
        <w:t xml:space="preserve">O společnosti </w:t>
      </w:r>
      <w:proofErr w:type="spellStart"/>
      <w:r w:rsidRPr="00175343">
        <w:rPr>
          <w:rStyle w:val="dn"/>
          <w:rFonts w:asciiTheme="minorHAnsi" w:hAnsiTheme="minorHAnsi" w:cstheme="minorHAnsi"/>
          <w:b/>
          <w:bCs/>
          <w:sz w:val="22"/>
          <w:szCs w:val="22"/>
        </w:rPr>
        <w:t>eMan</w:t>
      </w:r>
      <w:proofErr w:type="spellEnd"/>
      <w:r w:rsidRPr="00175343">
        <w:rPr>
          <w:rStyle w:val="dn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DE9CBF3" w14:textId="77777777" w:rsidR="00D97C4D" w:rsidRPr="005C7A58" w:rsidRDefault="00D97C4D" w:rsidP="00D97C4D">
      <w:pPr>
        <w:jc w:val="both"/>
        <w:rPr>
          <w:color w:val="000000" w:themeColor="text1"/>
          <w:sz w:val="22"/>
          <w:szCs w:val="22"/>
        </w:rPr>
      </w:pPr>
      <w:r w:rsidRPr="005C7A58">
        <w:rPr>
          <w:color w:val="000000" w:themeColor="text1"/>
          <w:sz w:val="22"/>
          <w:szCs w:val="22"/>
        </w:rPr>
        <w:t xml:space="preserve">Společnost </w:t>
      </w:r>
      <w:proofErr w:type="spellStart"/>
      <w:r w:rsidRPr="005C7A58">
        <w:rPr>
          <w:color w:val="000000" w:themeColor="text1"/>
          <w:sz w:val="22"/>
          <w:szCs w:val="22"/>
        </w:rPr>
        <w:t>eMan</w:t>
      </w:r>
      <w:proofErr w:type="spellEnd"/>
      <w:r w:rsidRPr="005C7A58">
        <w:rPr>
          <w:color w:val="000000" w:themeColor="text1"/>
          <w:sz w:val="22"/>
          <w:szCs w:val="22"/>
        </w:rPr>
        <w:t xml:space="preserve"> je předním českým dodavatelem softwaru. Specializuje se na vývoj mobilních a webových aplikací a související služby, jako jsou UI/UX design, podpora a servis, outsourcing IT specialistů a poskytování konzultací. Zaměřuje se především na klienty z automobilového průmyslu, energetiky, bankovnictví, pojišťovnictví, průmyslu a služeb. Kvalitu námi vyvinutých řešení potvrzují desítky získaných ocenění. </w:t>
      </w:r>
      <w:proofErr w:type="spellStart"/>
      <w:r w:rsidRPr="005C7A58">
        <w:rPr>
          <w:color w:val="000000" w:themeColor="text1"/>
          <w:sz w:val="22"/>
          <w:szCs w:val="22"/>
        </w:rPr>
        <w:t>eMan</w:t>
      </w:r>
      <w:proofErr w:type="spellEnd"/>
      <w:r w:rsidRPr="005C7A58">
        <w:rPr>
          <w:color w:val="000000" w:themeColor="text1"/>
          <w:sz w:val="22"/>
          <w:szCs w:val="22"/>
        </w:rPr>
        <w:t xml:space="preserve"> působí v České republice a ve Spojených státech amerických. Od roku 2020 jsou akcie společnosti volně obchodovány na trhu PX Start na Burze cenných papírů Praha na burze RM-Systém, kterou provozuje </w:t>
      </w:r>
      <w:proofErr w:type="spellStart"/>
      <w:r w:rsidRPr="005C7A58">
        <w:rPr>
          <w:color w:val="000000" w:themeColor="text1"/>
          <w:sz w:val="22"/>
          <w:szCs w:val="22"/>
        </w:rPr>
        <w:t>Fio</w:t>
      </w:r>
      <w:proofErr w:type="spellEnd"/>
      <w:r w:rsidRPr="005C7A58">
        <w:rPr>
          <w:color w:val="000000" w:themeColor="text1"/>
          <w:sz w:val="22"/>
          <w:szCs w:val="22"/>
        </w:rPr>
        <w:t xml:space="preserve"> banka.</w:t>
      </w:r>
    </w:p>
    <w:p w14:paraId="449EB430" w14:textId="77777777" w:rsidR="00D97C4D" w:rsidRPr="0061668F" w:rsidRDefault="00D97C4D" w:rsidP="00DC2D9E">
      <w:pPr>
        <w:pStyle w:val="TextA"/>
        <w:spacing w:after="200" w:line="276" w:lineRule="auto"/>
        <w:jc w:val="both"/>
        <w:rPr>
          <w:rStyle w:val="dn"/>
          <w:rFonts w:ascii="Arial" w:eastAsia="Arial" w:hAnsi="Arial" w:cs="Arial"/>
          <w:sz w:val="18"/>
          <w:szCs w:val="18"/>
        </w:rPr>
      </w:pPr>
    </w:p>
    <w:p w14:paraId="7067EAFA" w14:textId="77777777" w:rsidR="00DC2D9E" w:rsidRPr="00175343" w:rsidRDefault="00DC2D9E" w:rsidP="00DC2D9E">
      <w:pPr>
        <w:pStyle w:val="TextA"/>
        <w:spacing w:after="200" w:line="276" w:lineRule="auto"/>
        <w:rPr>
          <w:rStyle w:val="dn"/>
          <w:rFonts w:asciiTheme="minorHAnsi" w:eastAsia="Arial" w:hAnsiTheme="minorHAnsi" w:cstheme="minorHAnsi"/>
          <w:b/>
          <w:bCs/>
          <w:sz w:val="22"/>
          <w:szCs w:val="22"/>
        </w:rPr>
      </w:pPr>
      <w:r w:rsidRPr="00175343">
        <w:rPr>
          <w:rStyle w:val="dn"/>
          <w:rFonts w:asciiTheme="minorHAnsi" w:hAnsiTheme="minorHAnsi" w:cstheme="minorHAnsi"/>
          <w:b/>
          <w:bCs/>
          <w:sz w:val="22"/>
          <w:szCs w:val="22"/>
        </w:rPr>
        <w:t xml:space="preserve">O trhu START </w:t>
      </w:r>
    </w:p>
    <w:p w14:paraId="5DAE7174" w14:textId="688EB9CD" w:rsidR="00DC2D9E" w:rsidRPr="00175343" w:rsidRDefault="00DC2D9E" w:rsidP="00DC2D9E">
      <w:pPr>
        <w:pStyle w:val="TextA"/>
        <w:spacing w:after="200" w:line="276" w:lineRule="auto"/>
        <w:jc w:val="both"/>
        <w:rPr>
          <w:rStyle w:val="dn"/>
          <w:rFonts w:asciiTheme="minorHAnsi" w:hAnsiTheme="minorHAnsi" w:cstheme="minorHAnsi"/>
          <w:b/>
          <w:bCs/>
          <w:sz w:val="22"/>
          <w:szCs w:val="22"/>
        </w:rPr>
      </w:pPr>
      <w:r w:rsidRPr="00175343">
        <w:rPr>
          <w:rStyle w:val="dn"/>
          <w:rFonts w:asciiTheme="minorHAnsi" w:hAnsiTheme="minorHAnsi" w:cstheme="minorHAnsi"/>
          <w:sz w:val="22"/>
          <w:szCs w:val="22"/>
        </w:rPr>
        <w:t xml:space="preserve">Trh START spustila Burza cenných papírů Praha v roce 2017. START je trhem pro menší inovativní společnosti s hodnotou od velikosti 25 mil. Kč, které chtějí získat nový kapitál, případně jejichž majitelé chtějí částečně nebo zcela ze stávajícího podnikání vystoupit. START nepřináší možnosti jen emitentům, ale i investorům. Zaměřuje se zejména na profesionální investory, kteří se chtějí stát akcionáři i partnery úspěšných společností nabízených na trhu. Mezi již obchodované společnosti na trhu START patří například výrobce specializované obuvi </w:t>
      </w:r>
      <w:proofErr w:type="spellStart"/>
      <w:r w:rsidRPr="00175343">
        <w:rPr>
          <w:rStyle w:val="dn"/>
          <w:rFonts w:asciiTheme="minorHAnsi" w:hAnsiTheme="minorHAnsi" w:cstheme="minorHAnsi"/>
          <w:sz w:val="22"/>
          <w:szCs w:val="22"/>
        </w:rPr>
        <w:t>Prabos</w:t>
      </w:r>
      <w:proofErr w:type="spellEnd"/>
      <w:r w:rsidRPr="00175343">
        <w:rPr>
          <w:rStyle w:val="dn"/>
          <w:rFonts w:asciiTheme="minorHAnsi" w:hAnsiTheme="minorHAnsi" w:cstheme="minorHAnsi"/>
          <w:sz w:val="22"/>
          <w:szCs w:val="22"/>
        </w:rPr>
        <w:t xml:space="preserve"> plus a.s. či zpracovatel kůží KARO INVEST, a.s., který zde v loňském roce získal na svůj rozvoj 40 milionů korun.</w:t>
      </w:r>
      <w:r w:rsidRPr="00175343">
        <w:rPr>
          <w:rStyle w:val="dn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67ACAD5" w14:textId="6FC433A7" w:rsidR="00DC2D9E" w:rsidRPr="0061668F" w:rsidRDefault="00DC2D9E" w:rsidP="00DC2D9E">
      <w:pPr>
        <w:pStyle w:val="TextA"/>
        <w:spacing w:after="200" w:line="276" w:lineRule="auto"/>
        <w:jc w:val="both"/>
        <w:rPr>
          <w:rStyle w:val="dn"/>
          <w:rFonts w:ascii="Arial" w:hAnsi="Arial"/>
          <w:b/>
          <w:bCs/>
          <w:sz w:val="18"/>
          <w:szCs w:val="18"/>
        </w:rPr>
      </w:pPr>
    </w:p>
    <w:p w14:paraId="443C59B1" w14:textId="77777777" w:rsidR="00DC2D9E" w:rsidRPr="000704CC" w:rsidRDefault="00DC2D9E" w:rsidP="00DC2D9E">
      <w:pPr>
        <w:pStyle w:val="TextA"/>
        <w:widowControl w:val="0"/>
        <w:jc w:val="both"/>
        <w:rPr>
          <w:rStyle w:val="dn"/>
          <w:rFonts w:ascii="Verdana" w:eastAsia="Verdana" w:hAnsi="Verdana" w:cs="Verdana"/>
          <w:b/>
          <w:bCs/>
          <w:color w:val="1A1A1A"/>
          <w:sz w:val="18"/>
          <w:szCs w:val="18"/>
          <w:u w:color="1A1A1A"/>
        </w:rPr>
      </w:pPr>
      <w:r w:rsidRPr="000704CC">
        <w:rPr>
          <w:rStyle w:val="dn"/>
          <w:rFonts w:ascii="Verdana" w:hAnsi="Verdana"/>
          <w:b/>
          <w:bCs/>
          <w:color w:val="1A1A1A"/>
          <w:sz w:val="18"/>
          <w:szCs w:val="18"/>
          <w:u w:color="1A1A1A"/>
        </w:rPr>
        <w:t xml:space="preserve">Kontakt pro média: </w:t>
      </w:r>
    </w:p>
    <w:p w14:paraId="5A49C15A" w14:textId="77777777" w:rsidR="00DC2D9E" w:rsidRPr="000704CC" w:rsidRDefault="00DC2D9E" w:rsidP="00DC2D9E">
      <w:pPr>
        <w:pStyle w:val="TextA"/>
        <w:widowControl w:val="0"/>
        <w:jc w:val="both"/>
        <w:rPr>
          <w:rStyle w:val="dn"/>
          <w:rFonts w:ascii="Verdana" w:eastAsia="Verdana" w:hAnsi="Verdana" w:cs="Verdana"/>
          <w:color w:val="1A1A1A"/>
          <w:sz w:val="18"/>
          <w:szCs w:val="18"/>
          <w:u w:color="1A1A1A"/>
        </w:rPr>
      </w:pPr>
      <w:r w:rsidRPr="000704CC">
        <w:rPr>
          <w:rStyle w:val="dn"/>
          <w:rFonts w:ascii="Verdana" w:hAnsi="Verdana"/>
          <w:color w:val="1A1A1A"/>
          <w:sz w:val="18"/>
          <w:szCs w:val="18"/>
          <w:u w:color="1A1A1A"/>
        </w:rPr>
        <w:t>Tomáš Vrána</w:t>
      </w:r>
    </w:p>
    <w:p w14:paraId="5A8B82AB" w14:textId="77777777" w:rsidR="00DC2D9E" w:rsidRPr="000704CC" w:rsidRDefault="009868E2" w:rsidP="00DC2D9E">
      <w:pPr>
        <w:pStyle w:val="TextA"/>
        <w:widowControl w:val="0"/>
        <w:jc w:val="both"/>
        <w:rPr>
          <w:rStyle w:val="dn"/>
          <w:rFonts w:ascii="Verdana" w:eastAsia="Verdana" w:hAnsi="Verdana" w:cs="Verdana"/>
          <w:color w:val="1A1A1A"/>
          <w:sz w:val="18"/>
          <w:szCs w:val="18"/>
          <w:u w:color="1A1A1A"/>
        </w:rPr>
      </w:pPr>
      <w:hyperlink r:id="rId7" w:history="1">
        <w:r w:rsidR="00DC2D9E" w:rsidRPr="000704CC">
          <w:rPr>
            <w:rStyle w:val="Hyperlink2"/>
          </w:rPr>
          <w:t>Tomas.vrana@abbba.cz</w:t>
        </w:r>
      </w:hyperlink>
      <w:r w:rsidR="00DC2D9E" w:rsidRPr="000704CC">
        <w:rPr>
          <w:rStyle w:val="dn"/>
          <w:rFonts w:ascii="Verdana" w:hAnsi="Verdana"/>
          <w:color w:val="1A1A1A"/>
          <w:sz w:val="18"/>
          <w:szCs w:val="18"/>
          <w:u w:color="1A1A1A"/>
        </w:rPr>
        <w:t xml:space="preserve"> </w:t>
      </w:r>
    </w:p>
    <w:p w14:paraId="3520C652" w14:textId="77777777" w:rsidR="00DC2D9E" w:rsidRPr="000704CC" w:rsidRDefault="00DC2D9E" w:rsidP="00DC2D9E">
      <w:pPr>
        <w:pStyle w:val="TextA"/>
        <w:widowControl w:val="0"/>
        <w:jc w:val="both"/>
        <w:rPr>
          <w:rStyle w:val="dn"/>
          <w:rFonts w:ascii="Verdana" w:eastAsia="Verdana" w:hAnsi="Verdana" w:cs="Verdana"/>
          <w:color w:val="1A1A1A"/>
          <w:sz w:val="18"/>
          <w:szCs w:val="18"/>
          <w:u w:color="1A1A1A"/>
        </w:rPr>
      </w:pPr>
      <w:r w:rsidRPr="000704CC">
        <w:rPr>
          <w:rStyle w:val="dn"/>
          <w:rFonts w:ascii="Verdana" w:hAnsi="Verdana"/>
          <w:color w:val="1A1A1A"/>
          <w:sz w:val="18"/>
          <w:szCs w:val="18"/>
          <w:u w:color="1A1A1A"/>
        </w:rPr>
        <w:t>+420 604 134 037</w:t>
      </w:r>
    </w:p>
    <w:p w14:paraId="4564F65B" w14:textId="77777777" w:rsidR="00DC2D9E" w:rsidRPr="0061668F" w:rsidRDefault="00DC2D9E" w:rsidP="00DC2D9E">
      <w:pPr>
        <w:pStyle w:val="TextA"/>
        <w:widowControl w:val="0"/>
        <w:jc w:val="both"/>
        <w:rPr>
          <w:sz w:val="18"/>
          <w:szCs w:val="18"/>
        </w:rPr>
      </w:pPr>
      <w:r w:rsidRPr="000704CC">
        <w:rPr>
          <w:rStyle w:val="dn"/>
          <w:rFonts w:ascii="Verdana" w:hAnsi="Verdana"/>
          <w:color w:val="1A1A1A"/>
          <w:sz w:val="18"/>
          <w:szCs w:val="18"/>
          <w:u w:color="1A1A1A"/>
        </w:rPr>
        <w:t xml:space="preserve">ABBBA </w:t>
      </w:r>
      <w:proofErr w:type="spellStart"/>
      <w:r w:rsidRPr="000704CC">
        <w:rPr>
          <w:rStyle w:val="dn"/>
          <w:rFonts w:ascii="Verdana" w:hAnsi="Verdana"/>
          <w:color w:val="1A1A1A"/>
          <w:sz w:val="18"/>
          <w:szCs w:val="18"/>
          <w:u w:color="1A1A1A"/>
        </w:rPr>
        <w:t>Consulting</w:t>
      </w:r>
      <w:proofErr w:type="spellEnd"/>
      <w:r w:rsidRPr="000704CC">
        <w:rPr>
          <w:rStyle w:val="dn"/>
          <w:rFonts w:ascii="Verdana" w:hAnsi="Verdana"/>
          <w:color w:val="1A1A1A"/>
          <w:sz w:val="18"/>
          <w:szCs w:val="18"/>
          <w:u w:color="1A1A1A"/>
        </w:rPr>
        <w:t xml:space="preserve">, s.r.o. </w:t>
      </w:r>
    </w:p>
    <w:p w14:paraId="5B236591" w14:textId="77777777" w:rsidR="00DC2D9E" w:rsidRPr="00BC0C15" w:rsidRDefault="00DC2D9E" w:rsidP="00BC0C15">
      <w:pPr>
        <w:jc w:val="both"/>
      </w:pPr>
    </w:p>
    <w:sectPr w:rsidR="00DC2D9E" w:rsidRPr="00BC0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CD"/>
    <w:rsid w:val="00012C24"/>
    <w:rsid w:val="00050888"/>
    <w:rsid w:val="000704CC"/>
    <w:rsid w:val="000A463B"/>
    <w:rsid w:val="00121468"/>
    <w:rsid w:val="00175343"/>
    <w:rsid w:val="002869F7"/>
    <w:rsid w:val="00297D9B"/>
    <w:rsid w:val="002B32F0"/>
    <w:rsid w:val="003F2D36"/>
    <w:rsid w:val="004B2F30"/>
    <w:rsid w:val="0061668F"/>
    <w:rsid w:val="0076701E"/>
    <w:rsid w:val="008C36CE"/>
    <w:rsid w:val="008E1AC9"/>
    <w:rsid w:val="0094756C"/>
    <w:rsid w:val="00970629"/>
    <w:rsid w:val="009868E2"/>
    <w:rsid w:val="009D3A30"/>
    <w:rsid w:val="00B2050E"/>
    <w:rsid w:val="00BC0C15"/>
    <w:rsid w:val="00C31223"/>
    <w:rsid w:val="00C415C7"/>
    <w:rsid w:val="00C655CD"/>
    <w:rsid w:val="00D6130D"/>
    <w:rsid w:val="00D97C4D"/>
    <w:rsid w:val="00DC2D9E"/>
    <w:rsid w:val="00DC6FE4"/>
    <w:rsid w:val="00E50428"/>
    <w:rsid w:val="00ED6C60"/>
    <w:rsid w:val="00F26D2A"/>
    <w:rsid w:val="00FC45D0"/>
    <w:rsid w:val="00FE6682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FDE3"/>
  <w15:chartTrackingRefBased/>
  <w15:docId w15:val="{765C56E2-F2AD-184C-ACFA-98D623A4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A">
    <w:name w:val="Text A"/>
    <w:rsid w:val="00DC2D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  <w:rsid w:val="00DC2D9E"/>
  </w:style>
  <w:style w:type="character" w:customStyle="1" w:styleId="Hyperlink2">
    <w:name w:val="Hyperlink.2"/>
    <w:basedOn w:val="dn"/>
    <w:rsid w:val="00DC2D9E"/>
    <w:rPr>
      <w:rFonts w:ascii="Verdana" w:eastAsia="Verdana" w:hAnsi="Verdana" w:cs="Verdana"/>
      <w:color w:val="0563C1"/>
      <w:sz w:val="18"/>
      <w:szCs w:val="18"/>
      <w:u w:val="single" w:color="0563C1"/>
      <w:lang w:val="it-IT"/>
      <w14:textOutline w14:w="0" w14:cap="rnd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B205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05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05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5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50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12C24"/>
    <w:rPr>
      <w:rFonts w:asci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.vrana@abbb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BF43ED-550A-BB41-88B4-95A7C0DD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3590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Mareš</dc:creator>
  <cp:keywords/>
  <dc:description/>
  <cp:lastModifiedBy>Matouš Mareš</cp:lastModifiedBy>
  <cp:revision>2</cp:revision>
  <dcterms:created xsi:type="dcterms:W3CDTF">2021-04-26T14:15:00Z</dcterms:created>
  <dcterms:modified xsi:type="dcterms:W3CDTF">2021-04-26T14:15:00Z</dcterms:modified>
</cp:coreProperties>
</file>