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BA54" w14:textId="77777777" w:rsidR="00073683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14:paraId="71FBEC2C" w14:textId="77777777" w:rsidR="00073683" w:rsidRDefault="00000000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BrightVibe</w:t>
      </w:r>
      <w:proofErr w:type="spellEnd"/>
      <w:r>
        <w:rPr>
          <w:b/>
          <w:sz w:val="32"/>
          <w:szCs w:val="32"/>
        </w:rPr>
        <w:t xml:space="preserve"> českého software domu </w:t>
      </w:r>
      <w:proofErr w:type="spellStart"/>
      <w:r>
        <w:rPr>
          <w:b/>
          <w:sz w:val="32"/>
          <w:szCs w:val="32"/>
        </w:rPr>
        <w:t>eMan</w:t>
      </w:r>
      <w:proofErr w:type="spellEnd"/>
      <w:r>
        <w:rPr>
          <w:b/>
          <w:sz w:val="32"/>
          <w:szCs w:val="32"/>
        </w:rPr>
        <w:t>: za rok předčil vlastní očekávání a hlásí překročení plánovaného výnosu o více než 100 procent</w:t>
      </w:r>
    </w:p>
    <w:p w14:paraId="68A05502" w14:textId="77777777" w:rsidR="00073683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9EA25AF" w14:textId="6CDBF65E" w:rsidR="00073683" w:rsidRDefault="00000000">
      <w:pPr>
        <w:jc w:val="both"/>
        <w:rPr>
          <w:b/>
        </w:rPr>
      </w:pPr>
      <w:r w:rsidRPr="008A585B">
        <w:rPr>
          <w:bCs/>
        </w:rPr>
        <w:t>Praha, 2</w:t>
      </w:r>
      <w:r w:rsidR="007F0EB9">
        <w:rPr>
          <w:bCs/>
        </w:rPr>
        <w:t>5</w:t>
      </w:r>
      <w:r w:rsidRPr="008A585B">
        <w:rPr>
          <w:bCs/>
        </w:rPr>
        <w:t xml:space="preserve">. ledna </w:t>
      </w:r>
      <w:r w:rsidR="008A585B" w:rsidRPr="008A585B">
        <w:rPr>
          <w:bCs/>
        </w:rPr>
        <w:t xml:space="preserve">2024 – </w:t>
      </w:r>
      <w:r w:rsidR="008A585B" w:rsidRPr="008A585B">
        <w:rPr>
          <w:b/>
        </w:rPr>
        <w:t>Designová</w:t>
      </w:r>
      <w:r>
        <w:rPr>
          <w:b/>
        </w:rPr>
        <w:t xml:space="preserve"> agentura </w:t>
      </w:r>
      <w:proofErr w:type="spellStart"/>
      <w:r>
        <w:rPr>
          <w:b/>
        </w:rPr>
        <w:t>BrightVibe</w:t>
      </w:r>
      <w:proofErr w:type="spellEnd"/>
      <w:r>
        <w:rPr>
          <w:b/>
        </w:rPr>
        <w:t xml:space="preserve">, za kterou stojí český softwarový dům </w:t>
      </w:r>
      <w:proofErr w:type="spellStart"/>
      <w:r>
        <w:rPr>
          <w:b/>
        </w:rPr>
        <w:t>eMan</w:t>
      </w:r>
      <w:proofErr w:type="spellEnd"/>
      <w:r>
        <w:rPr>
          <w:b/>
        </w:rPr>
        <w:t xml:space="preserve">, s hrdostí oznámila úspěšné zakončení prvního roku od svého založení, a to s dvojnásobkem plánovaného obratu. Úspěšný první rok tým oslavuje novou vizuální identitou a rozšířením svého produktového portfolia. Reaguje tak zároveň i na rychle měnící se trh a jeho poptávku. V roce 2024 plánují další růst, a to i prostřednictvím zahraniční pobočky v Houstonu.  </w:t>
      </w:r>
    </w:p>
    <w:p w14:paraId="56B4A35C" w14:textId="77777777" w:rsidR="00073683" w:rsidRDefault="00073683">
      <w:pPr>
        <w:jc w:val="both"/>
        <w:rPr>
          <w:i/>
        </w:rPr>
      </w:pPr>
    </w:p>
    <w:p w14:paraId="6AEBD2C4" w14:textId="77777777" w:rsidR="00073683" w:rsidRDefault="00000000">
      <w:pPr>
        <w:jc w:val="both"/>
      </w:pPr>
      <w:r>
        <w:rPr>
          <w:i/>
        </w:rPr>
        <w:t xml:space="preserve">„Máme za sebou první rok a můžeme říct, že </w:t>
      </w:r>
      <w:proofErr w:type="spellStart"/>
      <w:r>
        <w:rPr>
          <w:i/>
        </w:rPr>
        <w:t>BrightVibe</w:t>
      </w:r>
      <w:proofErr w:type="spellEnd"/>
      <w:r>
        <w:rPr>
          <w:i/>
        </w:rPr>
        <w:t xml:space="preserve"> se </w:t>
      </w:r>
      <w:proofErr w:type="gramStart"/>
      <w:r>
        <w:rPr>
          <w:i/>
        </w:rPr>
        <w:t>daří</w:t>
      </w:r>
      <w:proofErr w:type="gramEnd"/>
      <w:r>
        <w:rPr>
          <w:i/>
        </w:rPr>
        <w:t xml:space="preserve">. Za uplynulý rok jsme na dvojnásobku plánovaného obratu, což předčilo naše plány. Je to pro nás jasný signál, že v čele agentury máme ty správné odborníky, kteří se na velmi konkurenčním trhu umí prosadit,“ </w:t>
      </w:r>
      <w:r>
        <w:t xml:space="preserve">okomentoval </w:t>
      </w:r>
      <w:r>
        <w:rPr>
          <w:b/>
        </w:rPr>
        <w:t>Tomáš Čermák z českého softwarového domu </w:t>
      </w:r>
      <w:proofErr w:type="spellStart"/>
      <w:r>
        <w:fldChar w:fldCharType="begin"/>
      </w:r>
      <w:r>
        <w:instrText>HYPERLINK "https://www.eman.cz/" \h</w:instrText>
      </w:r>
      <w:r>
        <w:fldChar w:fldCharType="separate"/>
      </w:r>
      <w:r>
        <w:rPr>
          <w:b/>
          <w:color w:val="0563C1"/>
          <w:u w:val="single"/>
        </w:rPr>
        <w:t>eMan</w:t>
      </w:r>
      <w:proofErr w:type="spellEnd"/>
      <w:r>
        <w:rPr>
          <w:b/>
          <w:color w:val="0563C1"/>
          <w:u w:val="single"/>
        </w:rPr>
        <w:fldChar w:fldCharType="end"/>
      </w:r>
      <w:r>
        <w:t xml:space="preserve">, jehož je </w:t>
      </w:r>
      <w:r w:rsidR="008A585B">
        <w:t xml:space="preserve">značka </w:t>
      </w:r>
      <w:proofErr w:type="spellStart"/>
      <w:r w:rsidR="008A585B">
        <w:t>BrightVibe</w:t>
      </w:r>
      <w:proofErr w:type="spellEnd"/>
      <w:r>
        <w:t xml:space="preserve"> součástí.</w:t>
      </w:r>
    </w:p>
    <w:p w14:paraId="74019AF1" w14:textId="77777777" w:rsidR="00073683" w:rsidRDefault="00073683">
      <w:pPr>
        <w:jc w:val="both"/>
      </w:pPr>
    </w:p>
    <w:p w14:paraId="7CA20569" w14:textId="77777777" w:rsidR="00073683" w:rsidRDefault="00000000">
      <w:pPr>
        <w:jc w:val="both"/>
      </w:pPr>
      <w:r>
        <w:t xml:space="preserve">Pro nadcházející rok představil tým </w:t>
      </w:r>
      <w:proofErr w:type="spellStart"/>
      <w:r>
        <w:t>BrightVibe</w:t>
      </w:r>
      <w:proofErr w:type="spellEnd"/>
      <w:r>
        <w:t xml:space="preserve"> nové produkty a rozšířil své služby. Kromě stávající ideové fáze, kdy klientům pomáhá jasně definovat směr a koncept nového digitálního produktu, a samotné designové fáze, </w:t>
      </w:r>
      <w:proofErr w:type="gramStart"/>
      <w:r w:rsidR="008A585B">
        <w:t>přibydou</w:t>
      </w:r>
      <w:proofErr w:type="gramEnd"/>
      <w:r>
        <w:t xml:space="preserve"> do portfolia další dvě služby. </w:t>
      </w:r>
    </w:p>
    <w:p w14:paraId="6EB682B4" w14:textId="77777777" w:rsidR="00073683" w:rsidRDefault="00073683">
      <w:pPr>
        <w:jc w:val="both"/>
      </w:pPr>
    </w:p>
    <w:p w14:paraId="6AC13371" w14:textId="77777777" w:rsidR="00073683" w:rsidRDefault="00000000">
      <w:pPr>
        <w:jc w:val="both"/>
      </w:pPr>
      <w:r>
        <w:rPr>
          <w:i/>
        </w:rPr>
        <w:t xml:space="preserve">„Řada klientů u nás hledala pomoc i s brandingem své značky a my se rozhodli jim jít naproti. Jsme schopni firmám navrhnout vizuální identitu s přesahem do </w:t>
      </w:r>
      <w:proofErr w:type="spellStart"/>
      <w:r>
        <w:rPr>
          <w:i/>
        </w:rPr>
        <w:t>brandové</w:t>
      </w:r>
      <w:proofErr w:type="spellEnd"/>
      <w:r>
        <w:rPr>
          <w:i/>
        </w:rPr>
        <w:t xml:space="preserve"> strategie. Druhou službou je UX </w:t>
      </w:r>
      <w:proofErr w:type="spellStart"/>
      <w:r>
        <w:rPr>
          <w:i/>
        </w:rPr>
        <w:t>review</w:t>
      </w:r>
      <w:proofErr w:type="spellEnd"/>
      <w:r>
        <w:rPr>
          <w:i/>
        </w:rPr>
        <w:t>, v </w:t>
      </w:r>
      <w:proofErr w:type="gramStart"/>
      <w:r>
        <w:rPr>
          <w:i/>
        </w:rPr>
        <w:t>rámci</w:t>
      </w:r>
      <w:proofErr w:type="gramEnd"/>
      <w:r>
        <w:rPr>
          <w:i/>
        </w:rPr>
        <w:t xml:space="preserve"> které jsme schopni udělat audit již hotového produktu, ať webu či aplikace, a navrhnout doporučení na zlepšení. Ty pak samozřejmě i pro klienta realizovat,“ </w:t>
      </w:r>
      <w:r>
        <w:t xml:space="preserve">přiblížil </w:t>
      </w:r>
      <w:r>
        <w:rPr>
          <w:b/>
        </w:rPr>
        <w:t xml:space="preserve">Ondřej Straka, </w:t>
      </w:r>
      <w:proofErr w:type="spellStart"/>
      <w:r>
        <w:rPr>
          <w:b/>
        </w:rPr>
        <w:t>Head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design &amp; spoluzakladatel společnosti </w:t>
      </w:r>
      <w:hyperlink r:id="rId7">
        <w:proofErr w:type="spellStart"/>
        <w:r>
          <w:rPr>
            <w:b/>
            <w:color w:val="1155CC"/>
            <w:u w:val="single"/>
          </w:rPr>
          <w:t>BrightVibe</w:t>
        </w:r>
        <w:proofErr w:type="spellEnd"/>
      </w:hyperlink>
      <w:r>
        <w:t>.</w:t>
      </w:r>
    </w:p>
    <w:p w14:paraId="10DF603A" w14:textId="77777777" w:rsidR="00073683" w:rsidRDefault="00073683">
      <w:pPr>
        <w:jc w:val="both"/>
      </w:pPr>
    </w:p>
    <w:p w14:paraId="647B534E" w14:textId="77777777" w:rsidR="00073683" w:rsidRDefault="00000000">
      <w:pPr>
        <w:jc w:val="both"/>
        <w:rPr>
          <w:b/>
        </w:rPr>
      </w:pPr>
      <w:r>
        <w:rPr>
          <w:b/>
        </w:rPr>
        <w:t>Změny v portfoliu nejsou jedinou inovací</w:t>
      </w:r>
    </w:p>
    <w:p w14:paraId="6A37C70D" w14:textId="77777777" w:rsidR="00073683" w:rsidRDefault="00000000">
      <w:pPr>
        <w:jc w:val="both"/>
      </w:pPr>
      <w:r>
        <w:t xml:space="preserve">Tým </w:t>
      </w:r>
      <w:proofErr w:type="spellStart"/>
      <w:r>
        <w:t>BrightVibe</w:t>
      </w:r>
      <w:proofErr w:type="spellEnd"/>
      <w:r>
        <w:t xml:space="preserve"> se také rozhodl pro </w:t>
      </w:r>
      <w:proofErr w:type="spellStart"/>
      <w:r>
        <w:t>rebranding</w:t>
      </w:r>
      <w:proofErr w:type="spellEnd"/>
      <w:r>
        <w:t xml:space="preserve">, aby lépe reflektoval nejen svůj vývoj, ale i nové cíle a hodnoty. Jméno agentury však zůstává stejné. Nová vizuální identita je prostředkem k vyjádření </w:t>
      </w:r>
      <w:sdt>
        <w:sdtPr>
          <w:tag w:val="goog_rdk_0"/>
          <w:id w:val="-436131154"/>
        </w:sdtPr>
        <w:sdtContent/>
      </w:sdt>
      <w:sdt>
        <w:sdtPr>
          <w:tag w:val="goog_rdk_1"/>
          <w:id w:val="-1476979020"/>
        </w:sdtPr>
        <w:sdtContent/>
      </w:sdt>
      <w:r>
        <w:t>moderního přístupu a odborného know-how, kterými se společnost prezentuje.</w:t>
      </w:r>
    </w:p>
    <w:p w14:paraId="78DC3741" w14:textId="77777777" w:rsidR="00073683" w:rsidRDefault="00073683">
      <w:pPr>
        <w:spacing w:line="276" w:lineRule="auto"/>
        <w:jc w:val="both"/>
      </w:pPr>
    </w:p>
    <w:p w14:paraId="3340AA48" w14:textId="77777777" w:rsidR="00073683" w:rsidRDefault="00000000">
      <w:pPr>
        <w:spacing w:line="276" w:lineRule="auto"/>
        <w:jc w:val="both"/>
        <w:rPr>
          <w:b/>
        </w:rPr>
      </w:pPr>
      <w:r>
        <w:rPr>
          <w:i/>
        </w:rPr>
        <w:t>„Věříme, že klíčem k úspěchu je neustálá inovace a schopnost přizpůsobit se měnícím se požadavkům trhu. Proto teď děláme další krok a rozšiřujeme naše služby. Tohle není jen o tom, že chceme růst a držet krok s konkurencí. Chceme prostě dělat věci líp – jak pro naše stávající klienty, tak ty nové, které teprve potkáme. Osobně jsem nadšený, že se můžeme pustit do téhle nové etapy. A nová vizuální identita? To je jen třešnička na dortu,“</w:t>
      </w:r>
      <w:r>
        <w:rPr>
          <w:b/>
        </w:rPr>
        <w:t xml:space="preserve"> říká Michal Uhlíř, CEO a spoluzakladatel </w:t>
      </w:r>
      <w:proofErr w:type="spellStart"/>
      <w:r>
        <w:rPr>
          <w:b/>
        </w:rPr>
        <w:t>BrightVibe</w:t>
      </w:r>
      <w:proofErr w:type="spellEnd"/>
      <w:r>
        <w:rPr>
          <w:b/>
        </w:rPr>
        <w:t>.</w:t>
      </w:r>
    </w:p>
    <w:p w14:paraId="52D154C3" w14:textId="77777777" w:rsidR="00073683" w:rsidRDefault="00073683">
      <w:pPr>
        <w:jc w:val="both"/>
      </w:pPr>
    </w:p>
    <w:p w14:paraId="43AD970E" w14:textId="77777777" w:rsidR="00073683" w:rsidRDefault="00000000">
      <w:pPr>
        <w:jc w:val="both"/>
      </w:pPr>
      <w:proofErr w:type="spellStart"/>
      <w:r>
        <w:t>BrightVibe</w:t>
      </w:r>
      <w:proofErr w:type="spellEnd"/>
      <w:r>
        <w:t xml:space="preserve"> se </w:t>
      </w:r>
      <w:proofErr w:type="gramStart"/>
      <w:r>
        <w:t>těší</w:t>
      </w:r>
      <w:proofErr w:type="gramEnd"/>
      <w:r>
        <w:t xml:space="preserve"> na novou etapu svého podnikání a věří, že </w:t>
      </w:r>
      <w:proofErr w:type="spellStart"/>
      <w:r>
        <w:t>rebranding</w:t>
      </w:r>
      <w:proofErr w:type="spellEnd"/>
      <w:r>
        <w:t xml:space="preserve"> bude přínosem nejen pro agenturu samotnou, klienty budoucí, ale i ty stávající. Už teď v jejich portfoliu najdeme reference od dobře známých značek, mezi kterými jsou například ČSOB, Bentley Motor Limited či Česká národní banka.  </w:t>
      </w:r>
    </w:p>
    <w:p w14:paraId="7588C23C" w14:textId="77777777" w:rsidR="00073683" w:rsidRDefault="00073683">
      <w:pPr>
        <w:jc w:val="both"/>
      </w:pPr>
    </w:p>
    <w:p w14:paraId="1A9062F2" w14:textId="77777777" w:rsidR="00073683" w:rsidRDefault="00000000">
      <w:pPr>
        <w:jc w:val="both"/>
      </w:pPr>
      <w:r>
        <w:t xml:space="preserve">Společnost </w:t>
      </w:r>
      <w:proofErr w:type="spellStart"/>
      <w:r>
        <w:t>eMan</w:t>
      </w:r>
      <w:proofErr w:type="spellEnd"/>
      <w:r>
        <w:t xml:space="preserve"> se neomezuje pouze na evropský trh, ale se svou pobočku působí také v americkém Houstonu. Právě i pro tento zahraniční trh hodlá designová agentura </w:t>
      </w:r>
      <w:proofErr w:type="spellStart"/>
      <w:r>
        <w:t>BrightVibe</w:t>
      </w:r>
      <w:proofErr w:type="spellEnd"/>
      <w:r>
        <w:t xml:space="preserve"> rozšířit své portfolio a nabídnou své služby.  </w:t>
      </w:r>
    </w:p>
    <w:p w14:paraId="3030AE04" w14:textId="77777777" w:rsidR="00073683" w:rsidRDefault="00073683">
      <w:pPr>
        <w:jc w:val="both"/>
      </w:pPr>
    </w:p>
    <w:p w14:paraId="56908999" w14:textId="77777777" w:rsidR="00073683" w:rsidRDefault="00073683">
      <w:pPr>
        <w:jc w:val="both"/>
      </w:pPr>
    </w:p>
    <w:p w14:paraId="01FB8AA0" w14:textId="77777777" w:rsidR="00073683" w:rsidRDefault="00000000">
      <w:r>
        <w:t xml:space="preserve">Odkaz na </w:t>
      </w:r>
      <w:proofErr w:type="spellStart"/>
      <w:r>
        <w:t>teaser</w:t>
      </w:r>
      <w:proofErr w:type="spellEnd"/>
      <w:r w:rsidR="008A585B">
        <w:t xml:space="preserve"> k nové vizuální identitě</w:t>
      </w:r>
      <w:r>
        <w:t xml:space="preserve">: </w:t>
      </w:r>
      <w:hyperlink r:id="rId8">
        <w:r>
          <w:rPr>
            <w:color w:val="1155CC"/>
            <w:u w:val="single"/>
          </w:rPr>
          <w:t>https://drive.google.com/file/d/1Y6mnhJrkGGBRaM_4G6w7R9z5ADNsFWGv/view?usp=sharing</w:t>
        </w:r>
      </w:hyperlink>
    </w:p>
    <w:p w14:paraId="2A01E003" w14:textId="77777777" w:rsidR="00073683" w:rsidRDefault="00000000">
      <w:pPr>
        <w:jc w:val="both"/>
      </w:pPr>
      <w:r>
        <w:t xml:space="preserve">Odkaz na web: </w:t>
      </w:r>
      <w:hyperlink r:id="rId9">
        <w:r>
          <w:rPr>
            <w:color w:val="0563C1"/>
            <w:u w:val="single"/>
          </w:rPr>
          <w:t>https://brightvibe.co/</w:t>
        </w:r>
      </w:hyperlink>
    </w:p>
    <w:p w14:paraId="24FB9C4D" w14:textId="77777777" w:rsidR="00073683" w:rsidRDefault="00073683">
      <w:pPr>
        <w:jc w:val="both"/>
      </w:pPr>
    </w:p>
    <w:p w14:paraId="63A7EBD8" w14:textId="77777777" w:rsidR="00073683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společnosti </w:t>
      </w:r>
      <w:proofErr w:type="spellStart"/>
      <w:r>
        <w:rPr>
          <w:b/>
          <w:sz w:val="20"/>
          <w:szCs w:val="20"/>
        </w:rPr>
        <w:t>eMan</w:t>
      </w:r>
      <w:proofErr w:type="spellEnd"/>
      <w:r>
        <w:rPr>
          <w:b/>
          <w:sz w:val="20"/>
          <w:szCs w:val="20"/>
        </w:rPr>
        <w:t>:</w:t>
      </w:r>
    </w:p>
    <w:p w14:paraId="3C0FAE50" w14:textId="77777777" w:rsidR="0007368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</w:t>
      </w:r>
      <w:proofErr w:type="spellStart"/>
      <w:r>
        <w:rPr>
          <w:sz w:val="20"/>
          <w:szCs w:val="20"/>
        </w:rPr>
        <w:t>eMan</w:t>
      </w:r>
      <w:proofErr w:type="spellEnd"/>
      <w:r>
        <w:rPr>
          <w:sz w:val="20"/>
          <w:szCs w:val="20"/>
        </w:rPr>
        <w:t xml:space="preserve"> je předním českým dodavatelem softwaru. Specializuje se na vývoj mobilních a webových aplikací a souvisejících služeb, jako jsou UI/UX design, podpora a servis, outsourcing IT specialistů a poskytování konzultací. Zaměřuje se především na klienty z automobilového průmyslu, energetiky, bankovnictví, pojišťovnictví, průmyslu a služeb. Kvalitu vyvinutých řešení potvrzují desítky získaných ocenění. </w:t>
      </w:r>
      <w:proofErr w:type="spellStart"/>
      <w:r>
        <w:rPr>
          <w:sz w:val="20"/>
          <w:szCs w:val="20"/>
        </w:rPr>
        <w:t>eMan</w:t>
      </w:r>
      <w:proofErr w:type="spellEnd"/>
      <w:r>
        <w:rPr>
          <w:sz w:val="20"/>
          <w:szCs w:val="20"/>
        </w:rPr>
        <w:t xml:space="preserve"> působí v České republice a ve Spojených státech amerických. Od roku 2020 jsou akcie společnosti volně obchodovány na trhu PX Start na Burze cenných papírů Praha a na burze RM-Systém, kterou provozuje Fio banka.</w:t>
      </w:r>
    </w:p>
    <w:p w14:paraId="409EFBAB" w14:textId="77777777" w:rsidR="00073683" w:rsidRDefault="00073683">
      <w:pPr>
        <w:jc w:val="both"/>
        <w:rPr>
          <w:sz w:val="20"/>
          <w:szCs w:val="20"/>
        </w:rPr>
      </w:pPr>
    </w:p>
    <w:p w14:paraId="2E29A956" w14:textId="77777777" w:rsidR="00073683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společnosti </w:t>
      </w:r>
      <w:proofErr w:type="spellStart"/>
      <w:r>
        <w:rPr>
          <w:b/>
          <w:sz w:val="20"/>
          <w:szCs w:val="20"/>
        </w:rPr>
        <w:t>BrightVibe</w:t>
      </w:r>
      <w:proofErr w:type="spellEnd"/>
      <w:r>
        <w:rPr>
          <w:b/>
          <w:sz w:val="20"/>
          <w:szCs w:val="20"/>
        </w:rPr>
        <w:t>:</w:t>
      </w:r>
    </w:p>
    <w:p w14:paraId="0F521665" w14:textId="77777777" w:rsidR="0007368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</w:t>
      </w:r>
      <w:proofErr w:type="spellStart"/>
      <w:r>
        <w:rPr>
          <w:sz w:val="20"/>
          <w:szCs w:val="20"/>
        </w:rPr>
        <w:t>BrightVibe</w:t>
      </w:r>
      <w:proofErr w:type="spellEnd"/>
      <w:r>
        <w:rPr>
          <w:sz w:val="20"/>
          <w:szCs w:val="20"/>
        </w:rPr>
        <w:t xml:space="preserve"> je designová agentura založená roku 2023. Zaměřuje se především na tvorbu digitálních produktů, jako jsou mobilní a webové aplikace. Díky tomu, že působí pod hlavičkou softwarového domu </w:t>
      </w:r>
      <w:proofErr w:type="spellStart"/>
      <w:r>
        <w:rPr>
          <w:sz w:val="20"/>
          <w:szCs w:val="20"/>
        </w:rPr>
        <w:t>eMan</w:t>
      </w:r>
      <w:proofErr w:type="spellEnd"/>
      <w:r>
        <w:rPr>
          <w:sz w:val="20"/>
          <w:szCs w:val="20"/>
        </w:rPr>
        <w:t>, nabízí řešení ze světa designu i vývoje pod jednou střechou.</w:t>
      </w:r>
    </w:p>
    <w:p w14:paraId="5B31E579" w14:textId="77777777" w:rsidR="00073683" w:rsidRDefault="00073683">
      <w:pPr>
        <w:jc w:val="both"/>
        <w:rPr>
          <w:sz w:val="20"/>
          <w:szCs w:val="20"/>
        </w:rPr>
      </w:pPr>
    </w:p>
    <w:p w14:paraId="243D496C" w14:textId="77777777" w:rsidR="00073683" w:rsidRDefault="00073683">
      <w:pPr>
        <w:jc w:val="both"/>
        <w:rPr>
          <w:b/>
        </w:rPr>
      </w:pPr>
    </w:p>
    <w:p w14:paraId="5E366E61" w14:textId="77777777" w:rsidR="00073683" w:rsidRDefault="00000000">
      <w:pPr>
        <w:spacing w:line="254" w:lineRule="auto"/>
        <w:jc w:val="both"/>
        <w:rPr>
          <w:b/>
        </w:rPr>
      </w:pPr>
      <w:r>
        <w:rPr>
          <w:b/>
        </w:rPr>
        <w:t>Kontakt pro média:</w:t>
      </w:r>
    </w:p>
    <w:p w14:paraId="69355747" w14:textId="77777777" w:rsidR="00073683" w:rsidRDefault="00000000">
      <w:pPr>
        <w:spacing w:line="254" w:lineRule="auto"/>
        <w:jc w:val="both"/>
      </w:pPr>
      <w:r>
        <w:t>Nicole Baronová</w:t>
      </w:r>
    </w:p>
    <w:p w14:paraId="3E62290B" w14:textId="77777777" w:rsidR="00073683" w:rsidRDefault="00000000">
      <w:pPr>
        <w:spacing w:line="254" w:lineRule="auto"/>
        <w:jc w:val="both"/>
      </w:pPr>
      <w:hyperlink r:id="rId10">
        <w:r>
          <w:rPr>
            <w:color w:val="0000FF"/>
            <w:u w:val="single"/>
          </w:rPr>
          <w:t>nicole.baronova@abbba.cz</w:t>
        </w:r>
      </w:hyperlink>
    </w:p>
    <w:p w14:paraId="56CD5433" w14:textId="77777777" w:rsidR="00073683" w:rsidRDefault="00000000">
      <w:pPr>
        <w:spacing w:line="254" w:lineRule="auto"/>
        <w:jc w:val="both"/>
      </w:pPr>
      <w:r>
        <w:t>+420 776 204 565</w:t>
      </w:r>
    </w:p>
    <w:p w14:paraId="1E241420" w14:textId="77777777" w:rsidR="00073683" w:rsidRDefault="00073683">
      <w:pPr>
        <w:spacing w:line="254" w:lineRule="auto"/>
        <w:jc w:val="both"/>
      </w:pPr>
    </w:p>
    <w:p w14:paraId="6924E32B" w14:textId="77777777" w:rsidR="00073683" w:rsidRDefault="00000000">
      <w:pPr>
        <w:spacing w:line="254" w:lineRule="auto"/>
        <w:jc w:val="both"/>
      </w:pPr>
      <w:r>
        <w:t xml:space="preserve">Renata Faltejsková </w:t>
      </w:r>
    </w:p>
    <w:p w14:paraId="472BD6C4" w14:textId="77777777" w:rsidR="00073683" w:rsidRDefault="00000000">
      <w:pPr>
        <w:spacing w:line="254" w:lineRule="auto"/>
        <w:jc w:val="both"/>
      </w:pPr>
      <w:hyperlink r:id="rId11">
        <w:r>
          <w:rPr>
            <w:color w:val="0563C1"/>
            <w:u w:val="single"/>
          </w:rPr>
          <w:t>Renata.faltejskova@abbba.cz</w:t>
        </w:r>
      </w:hyperlink>
    </w:p>
    <w:p w14:paraId="77DAF77D" w14:textId="77777777" w:rsidR="00073683" w:rsidRDefault="00000000">
      <w:pPr>
        <w:spacing w:line="254" w:lineRule="auto"/>
        <w:jc w:val="both"/>
        <w:rPr>
          <w:b/>
        </w:rPr>
      </w:pPr>
      <w:r>
        <w:t>+ 420 774 888 900</w:t>
      </w:r>
    </w:p>
    <w:p w14:paraId="265571E5" w14:textId="77777777" w:rsidR="00073683" w:rsidRDefault="00073683">
      <w:pPr>
        <w:spacing w:line="254" w:lineRule="auto"/>
        <w:jc w:val="both"/>
      </w:pPr>
    </w:p>
    <w:p w14:paraId="36FF1EDB" w14:textId="77777777" w:rsidR="00073683" w:rsidRDefault="00073683">
      <w:pPr>
        <w:spacing w:after="240"/>
        <w:jc w:val="both"/>
      </w:pPr>
    </w:p>
    <w:p w14:paraId="744F8807" w14:textId="77777777" w:rsidR="00073683" w:rsidRDefault="00073683">
      <w:pPr>
        <w:jc w:val="both"/>
      </w:pPr>
    </w:p>
    <w:p w14:paraId="2A2277E5" w14:textId="77777777" w:rsidR="00073683" w:rsidRDefault="00073683">
      <w:pPr>
        <w:jc w:val="both"/>
      </w:pPr>
    </w:p>
    <w:sectPr w:rsidR="00073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1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BBC6" w14:textId="77777777" w:rsidR="00A12E5A" w:rsidRDefault="00A12E5A">
      <w:r>
        <w:separator/>
      </w:r>
    </w:p>
  </w:endnote>
  <w:endnote w:type="continuationSeparator" w:id="0">
    <w:p w14:paraId="38C236C9" w14:textId="77777777" w:rsidR="00A12E5A" w:rsidRDefault="00A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74EB" w14:textId="77777777" w:rsidR="00073683" w:rsidRDefault="00073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4530" w14:textId="77777777" w:rsidR="00073683" w:rsidRDefault="00073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ED59" w14:textId="77777777" w:rsidR="00073683" w:rsidRDefault="00073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1A76" w14:textId="77777777" w:rsidR="00A12E5A" w:rsidRDefault="00A12E5A">
      <w:r>
        <w:separator/>
      </w:r>
    </w:p>
  </w:footnote>
  <w:footnote w:type="continuationSeparator" w:id="0">
    <w:p w14:paraId="658172B0" w14:textId="77777777" w:rsidR="00A12E5A" w:rsidRDefault="00A1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0E9" w14:textId="77777777" w:rsidR="00073683" w:rsidRDefault="00073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FA42" w14:textId="77777777" w:rsidR="000736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48"/>
      </w:tabs>
      <w:rPr>
        <w:i/>
        <w:color w:val="0070C0"/>
      </w:rPr>
    </w:pPr>
    <w:r>
      <w:rPr>
        <w:color w:val="000000"/>
      </w:rPr>
      <w:tab/>
      <w:t xml:space="preserve">                                                       </w:t>
    </w:r>
    <w:r>
      <w:rPr>
        <w:i/>
        <w:color w:val="0070C0"/>
      </w:rPr>
      <w:t xml:space="preserve">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B55857" wp14:editId="6C0AFD50">
          <wp:simplePos x="0" y="0"/>
          <wp:positionH relativeFrom="column">
            <wp:posOffset>3931610</wp:posOffset>
          </wp:positionH>
          <wp:positionV relativeFrom="paragraph">
            <wp:posOffset>-123824</wp:posOffset>
          </wp:positionV>
          <wp:extent cx="1824910" cy="5810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91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A4C717" wp14:editId="5876C640">
          <wp:simplePos x="0" y="0"/>
          <wp:positionH relativeFrom="column">
            <wp:posOffset>3</wp:posOffset>
          </wp:positionH>
          <wp:positionV relativeFrom="paragraph">
            <wp:posOffset>-128473</wp:posOffset>
          </wp:positionV>
          <wp:extent cx="1604645" cy="577215"/>
          <wp:effectExtent l="0" t="0" r="0" b="0"/>
          <wp:wrapSquare wrapText="bothSides" distT="0" distB="0" distL="114300" distR="114300"/>
          <wp:docPr id="2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64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4B8D" w14:textId="77777777" w:rsidR="00073683" w:rsidRDefault="00073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83"/>
    <w:rsid w:val="00073683"/>
    <w:rsid w:val="007F0EB9"/>
    <w:rsid w:val="008A585B"/>
    <w:rsid w:val="00A12E5A"/>
    <w:rsid w:val="00B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DD057"/>
  <w15:docId w15:val="{34C6A52F-053D-DD4F-86C0-ECAC5AE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6mnhJrkGGBRaM_4G6w7R9z5ADNsFWGv/view?usp=shar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ghtvibe.co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nata.faltejskova@abbb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icole.baronova@abbb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ightvibe.co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99D2czgghDDHcLG8TrMnZQatA==">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Faltejsková</cp:lastModifiedBy>
  <cp:revision>3</cp:revision>
  <dcterms:created xsi:type="dcterms:W3CDTF">2024-01-09T10:54:00Z</dcterms:created>
  <dcterms:modified xsi:type="dcterms:W3CDTF">2024-01-25T11:42:00Z</dcterms:modified>
</cp:coreProperties>
</file>